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04" w:rsidRPr="007C7604" w:rsidRDefault="007C7604" w:rsidP="007C7604">
      <w:pPr>
        <w:pStyle w:val="Balk2"/>
        <w:rPr>
          <w:sz w:val="24"/>
          <w:szCs w:val="24"/>
        </w:rPr>
      </w:pPr>
      <w:bookmarkStart w:id="0" w:name="_Toc507769634"/>
      <w:bookmarkStart w:id="1" w:name="_GoBack"/>
      <w:r w:rsidRPr="007C7604">
        <w:rPr>
          <w:sz w:val="24"/>
          <w:szCs w:val="24"/>
        </w:rPr>
        <w:t>Kurum Bilgileri:</w:t>
      </w:r>
      <w:bookmarkEnd w:id="0"/>
    </w:p>
    <w:p w:rsidR="007C7604" w:rsidRPr="007C7604" w:rsidRDefault="007C7604" w:rsidP="007C7604">
      <w:pPr>
        <w:pStyle w:val="AralkYok"/>
        <w:spacing w:before="240" w:after="240"/>
        <w:rPr>
          <w:i/>
          <w:color w:val="000000" w:themeColor="text1"/>
        </w:rPr>
      </w:pPr>
      <w:r w:rsidRPr="007C7604">
        <w:rPr>
          <w:b/>
          <w:color w:val="FF0000"/>
        </w:rPr>
        <w:t xml:space="preserve">Kurum Adı: </w:t>
      </w:r>
    </w:p>
    <w:p w:rsidR="007C7604" w:rsidRPr="007C7604" w:rsidRDefault="007C7604" w:rsidP="007C7604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 w:rsidRPr="007C7604"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7C7604" w:rsidRPr="007C7604" w:rsidRDefault="007C7604" w:rsidP="007C7604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 w:rsidRPr="007C7604"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 w:rsidRPr="007C7604"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 w:rsidRPr="007C7604">
        <w:rPr>
          <w:rFonts w:eastAsia="Times New Roman" w:hAnsi="Times New Roman"/>
          <w:color w:val="000000" w:themeColor="text1"/>
          <w:sz w:val="24"/>
          <w:szCs w:val="24"/>
        </w:rPr>
        <w:tab/>
      </w:r>
      <w:r w:rsidRPr="007C7604"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7C7604" w:rsidRPr="007C7604" w:rsidRDefault="007C7604" w:rsidP="007C7604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 w:rsidRPr="007C7604">
        <w:rPr>
          <w:rFonts w:eastAsia="Times New Roman" w:hAnsi="Times New Roman"/>
          <w:color w:val="000000" w:themeColor="text1"/>
          <w:sz w:val="24"/>
          <w:szCs w:val="24"/>
        </w:rPr>
        <w:tab/>
      </w:r>
      <w:r w:rsidRPr="007C7604"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7C7604" w:rsidRPr="007C7604" w:rsidRDefault="007C7604" w:rsidP="007C7604">
      <w:pPr>
        <w:spacing w:before="240" w:after="240"/>
        <w:rPr>
          <w:i/>
          <w:color w:val="FF0000"/>
        </w:rPr>
      </w:pPr>
      <w:r w:rsidRPr="007C7604">
        <w:rPr>
          <w:b/>
          <w:color w:val="FF0000"/>
        </w:rPr>
        <w:t>2- Görev, Yetki ve Sorumlulukları:</w:t>
      </w:r>
    </w:p>
    <w:p w:rsidR="007C7604" w:rsidRPr="007C7604" w:rsidRDefault="007C7604" w:rsidP="007C7604">
      <w:pPr>
        <w:pStyle w:val="AralkYok"/>
        <w:spacing w:before="240" w:after="240"/>
        <w:rPr>
          <w:color w:val="FF0000"/>
        </w:rPr>
      </w:pPr>
      <w:r w:rsidRPr="007C7604">
        <w:rPr>
          <w:b/>
          <w:color w:val="FF0000"/>
        </w:rPr>
        <w:t xml:space="preserve">3-Teşkilat Şeması /Yapısı: </w:t>
      </w:r>
    </w:p>
    <w:p w:rsidR="007C7604" w:rsidRPr="007C7604" w:rsidRDefault="007C7604" w:rsidP="007C7604">
      <w:pPr>
        <w:pStyle w:val="AralkYok"/>
        <w:spacing w:before="240" w:after="240"/>
        <w:rPr>
          <w:b/>
          <w:color w:val="FF0000"/>
        </w:rPr>
      </w:pPr>
      <w:r w:rsidRPr="007C7604">
        <w:rPr>
          <w:b/>
          <w:color w:val="FF0000"/>
        </w:rPr>
        <w:t xml:space="preserve">    Teşkilat Şeması: </w:t>
      </w:r>
    </w:p>
    <w:p w:rsidR="007C7604" w:rsidRPr="007C7604" w:rsidRDefault="007C7604" w:rsidP="007C7604">
      <w:pPr>
        <w:pStyle w:val="AralkYok"/>
        <w:spacing w:before="240" w:after="240"/>
        <w:rPr>
          <w:color w:val="FF0000"/>
        </w:rPr>
      </w:pPr>
      <w:r w:rsidRPr="007C7604">
        <w:rPr>
          <w:b/>
          <w:color w:val="FF0000"/>
        </w:rPr>
        <w:t xml:space="preserve">    Teşkilat Yapısı:</w:t>
      </w:r>
    </w:p>
    <w:p w:rsidR="007C7604" w:rsidRPr="007C7604" w:rsidRDefault="007C7604" w:rsidP="007C7604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 w:rsidRPr="007C7604">
        <w:rPr>
          <w:b/>
          <w:bCs/>
          <w:color w:val="FF0000"/>
        </w:rPr>
        <w:t xml:space="preserve">4-Fiziksel Kaynaklar: </w:t>
      </w:r>
    </w:p>
    <w:p w:rsidR="007C7604" w:rsidRPr="007C7604" w:rsidRDefault="007C7604" w:rsidP="007C7604">
      <w:pPr>
        <w:pStyle w:val="AralkYok"/>
        <w:spacing w:before="240" w:after="240"/>
        <w:rPr>
          <w:color w:val="FF0000"/>
        </w:rPr>
      </w:pPr>
      <w:r w:rsidRPr="007C7604">
        <w:rPr>
          <w:b/>
          <w:color w:val="FF0000"/>
        </w:rPr>
        <w:t>5-Araç ve İş Makinesi Park Listesi:</w:t>
      </w:r>
    </w:p>
    <w:p w:rsidR="007C7604" w:rsidRPr="007C7604" w:rsidRDefault="007C7604" w:rsidP="007C7604">
      <w:pPr>
        <w:pStyle w:val="AralkYok"/>
        <w:spacing w:before="240" w:after="240"/>
        <w:rPr>
          <w:b/>
          <w:color w:val="FF0000"/>
        </w:rPr>
      </w:pPr>
      <w:r w:rsidRPr="007C7604">
        <w:rPr>
          <w:b/>
          <w:color w:val="FF0000"/>
        </w:rPr>
        <w:t>6-İnsan Kaynakları:</w:t>
      </w:r>
    </w:p>
    <w:p w:rsidR="007C7604" w:rsidRPr="007C7604" w:rsidRDefault="007C7604" w:rsidP="007C7604">
      <w:pPr>
        <w:pStyle w:val="AralkYok"/>
        <w:spacing w:before="240" w:after="240"/>
        <w:ind w:firstLine="708"/>
        <w:rPr>
          <w:b/>
          <w:color w:val="FF0000"/>
        </w:rPr>
      </w:pPr>
      <w:r w:rsidRPr="007C7604">
        <w:rPr>
          <w:b/>
          <w:color w:val="FF0000"/>
        </w:rPr>
        <w:t>A-Hizmet Sınıfına Göre Personel Durumu:</w:t>
      </w:r>
    </w:p>
    <w:p w:rsidR="007C7604" w:rsidRPr="007C7604" w:rsidRDefault="007C7604" w:rsidP="007C7604">
      <w:pPr>
        <w:pStyle w:val="AralkYok"/>
        <w:spacing w:before="240" w:after="240"/>
        <w:ind w:firstLine="708"/>
        <w:rPr>
          <w:b/>
          <w:color w:val="FF0000"/>
        </w:rPr>
      </w:pPr>
      <w:r w:rsidRPr="007C7604">
        <w:rPr>
          <w:b/>
          <w:color w:val="FF0000"/>
        </w:rPr>
        <w:t>B</w:t>
      </w:r>
      <w:r w:rsidRPr="007C7604">
        <w:rPr>
          <w:color w:val="FF0000"/>
        </w:rPr>
        <w:t>-</w:t>
      </w:r>
      <w:r w:rsidRPr="007C7604">
        <w:rPr>
          <w:b/>
          <w:color w:val="FF0000"/>
        </w:rPr>
        <w:t>Norm Kadro Durumu:</w:t>
      </w:r>
    </w:p>
    <w:bookmarkEnd w:id="1"/>
    <w:p w:rsidR="007C7604" w:rsidRDefault="007C7604" w:rsidP="007C7604">
      <w:pPr>
        <w:pStyle w:val="AralkYok"/>
        <w:spacing w:before="240" w:after="24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7- Yürütülen Faaliyetlere İlişkin İstatistiki Veriler:</w:t>
      </w:r>
    </w:p>
    <w:p w:rsidR="004A6FF5" w:rsidRDefault="004A6FF5" w:rsidP="004A6FF5">
      <w:pPr>
        <w:pStyle w:val="AralkYok"/>
        <w:spacing w:before="240" w:after="240"/>
        <w:rPr>
          <w:b/>
          <w:color w:val="FF0000"/>
          <w:sz w:val="22"/>
          <w:szCs w:val="22"/>
        </w:rPr>
      </w:pPr>
    </w:p>
    <w:p w:rsidR="004A6FF5" w:rsidRDefault="004A6FF5" w:rsidP="004A6FF5">
      <w:pPr>
        <w:pStyle w:val="AralkYok"/>
        <w:spacing w:before="240" w:after="240"/>
        <w:rPr>
          <w:b/>
          <w:color w:val="FF0000"/>
          <w:sz w:val="22"/>
          <w:szCs w:val="22"/>
        </w:rPr>
      </w:pPr>
    </w:p>
    <w:p w:rsidR="004A6FF5" w:rsidRDefault="004A6FF5" w:rsidP="004A6FF5">
      <w:pPr>
        <w:pStyle w:val="AralkYok"/>
        <w:spacing w:before="240" w:after="240"/>
        <w:rPr>
          <w:b/>
          <w:color w:val="FF0000"/>
          <w:sz w:val="22"/>
          <w:szCs w:val="22"/>
        </w:rPr>
      </w:pPr>
    </w:p>
    <w:p w:rsidR="004A6FF5" w:rsidRDefault="004A6FF5" w:rsidP="004A6FF5">
      <w:pPr>
        <w:pStyle w:val="AralkYok"/>
        <w:spacing w:before="240" w:after="240"/>
        <w:rPr>
          <w:b/>
          <w:color w:val="FF0000"/>
          <w:sz w:val="22"/>
          <w:szCs w:val="22"/>
        </w:rPr>
      </w:pPr>
    </w:p>
    <w:p w:rsidR="004A6FF5" w:rsidRPr="00A155BF" w:rsidRDefault="004A6FF5" w:rsidP="004A6FF5">
      <w:pPr>
        <w:pStyle w:val="Balk2"/>
        <w:jc w:val="center"/>
        <w:rPr>
          <w:sz w:val="36"/>
          <w:szCs w:val="36"/>
        </w:rPr>
      </w:pPr>
      <w:bookmarkStart w:id="2" w:name="_Toc442366191"/>
      <w:bookmarkStart w:id="3" w:name="_Toc442881960"/>
      <w:bookmarkStart w:id="4" w:name="_Toc507674347"/>
      <w:r>
        <w:rPr>
          <w:sz w:val="36"/>
          <w:szCs w:val="36"/>
        </w:rPr>
        <w:t>Aydın Kadastro İl</w:t>
      </w:r>
      <w:r w:rsidRPr="00A155BF">
        <w:rPr>
          <w:sz w:val="36"/>
          <w:szCs w:val="36"/>
        </w:rPr>
        <w:t xml:space="preserve"> Müdürlüğü Yıllık Yatırım Faaliyetleri İcmal Raporu</w:t>
      </w:r>
      <w:bookmarkEnd w:id="2"/>
      <w:bookmarkEnd w:id="3"/>
      <w:bookmarkEnd w:id="4"/>
    </w:p>
    <w:p w:rsidR="004A6FF5" w:rsidRPr="00A155BF" w:rsidRDefault="004A6FF5" w:rsidP="004A6FF5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5"/>
        <w:gridCol w:w="4764"/>
        <w:gridCol w:w="6959"/>
      </w:tblGrid>
      <w:tr w:rsidR="004A6FF5" w:rsidRPr="00A155BF" w:rsidTr="00BD11E7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pPr>
              <w:jc w:val="center"/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AYDIN İLİ 2019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YILI AYDIN KADASTRO İL</w:t>
            </w:r>
            <w:r w:rsidRPr="00A155BF">
              <w:rPr>
                <w:b/>
                <w:bCs/>
                <w:kern w:val="24"/>
                <w:sz w:val="22"/>
                <w:szCs w:val="22"/>
              </w:rPr>
              <w:t xml:space="preserve"> MÜDÜRLÜĞÜ KURUMSAL YATIRIM DEĞERLENDİRMESİ (TL)</w:t>
            </w:r>
          </w:p>
        </w:tc>
      </w:tr>
      <w:tr w:rsidR="004A6FF5" w:rsidRPr="00A155BF" w:rsidTr="00BD11E7">
        <w:trPr>
          <w:trHeight w:val="96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Yatırımcı Kuruluş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71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Sektörü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96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Toplam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74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Toplam Proje Bedeli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pPr>
              <w:jc w:val="center"/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PROJELERDE KULLANILANFİNASMAN KAYNAKLARI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2019 Yılı Merkezi Bütçe Tahsisi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FF5" w:rsidRPr="00A155BF" w:rsidRDefault="004A6FF5" w:rsidP="00BD11E7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2019 Yılı İç Kredi Tutarı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FF5" w:rsidRPr="00A155BF" w:rsidRDefault="004A6FF5" w:rsidP="00BD11E7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2019 Yılı Dış Kredi Tutarı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FF5" w:rsidRPr="00A155BF" w:rsidRDefault="004A6FF5" w:rsidP="00BD11E7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2019 Yılı Öz Kaynak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FF5" w:rsidRPr="00A155BF" w:rsidRDefault="004A6FF5" w:rsidP="00BD11E7"/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2019 Yıl Hibe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81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Önceki Yıllar Toplam Harcama Tutarı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67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2019 Yıl İçi Harcama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Toplam Harcama (TL)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pPr>
              <w:rPr>
                <w:b/>
                <w:bCs/>
                <w:kern w:val="24"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Biten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pPr>
              <w:rPr>
                <w:b/>
                <w:bCs/>
                <w:kern w:val="24"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Devam Eden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93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pPr>
              <w:rPr>
                <w:b/>
                <w:bCs/>
                <w:kern w:val="24"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Başlanmamış Proje Sayısı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67"/>
        </w:trPr>
        <w:tc>
          <w:tcPr>
            <w:tcW w:w="7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6FF5" w:rsidRPr="00A155BF" w:rsidRDefault="004A6FF5" w:rsidP="00BD11E7">
            <w:r w:rsidRPr="00A155BF">
              <w:rPr>
                <w:b/>
                <w:bCs/>
                <w:kern w:val="24"/>
                <w:sz w:val="22"/>
                <w:szCs w:val="22"/>
              </w:rPr>
              <w:t>Nakdi Gerçekleşme Oranı (%)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6FF5" w:rsidRPr="005D0878" w:rsidRDefault="004A6FF5" w:rsidP="00BD11E7">
            <w:pPr>
              <w:rPr>
                <w:color w:val="000000" w:themeColor="text1"/>
              </w:rPr>
            </w:pPr>
          </w:p>
        </w:tc>
      </w:tr>
    </w:tbl>
    <w:p w:rsidR="004A6FF5" w:rsidRPr="00A155BF" w:rsidRDefault="004A6FF5" w:rsidP="004A6FF5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4A6FF5" w:rsidRPr="00A155BF" w:rsidRDefault="004A6FF5" w:rsidP="004A6FF5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b/>
          <w:bCs/>
          <w:color w:val="984806"/>
          <w:sz w:val="22"/>
          <w:szCs w:val="22"/>
        </w:rPr>
      </w:pPr>
    </w:p>
    <w:p w:rsidR="004A6FF5" w:rsidRDefault="004A6FF5" w:rsidP="004A6FF5">
      <w:pPr>
        <w:pStyle w:val="Default"/>
        <w:rPr>
          <w:b/>
          <w:bCs/>
          <w:color w:val="984806"/>
          <w:sz w:val="22"/>
          <w:szCs w:val="22"/>
        </w:rPr>
      </w:pPr>
    </w:p>
    <w:p w:rsidR="004A6FF5" w:rsidRDefault="004A6FF5" w:rsidP="004A6FF5">
      <w:pPr>
        <w:pStyle w:val="Default"/>
        <w:rPr>
          <w:b/>
          <w:bCs/>
          <w:color w:val="984806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b/>
          <w:bCs/>
          <w:color w:val="984806"/>
          <w:sz w:val="22"/>
          <w:szCs w:val="22"/>
        </w:rPr>
      </w:pPr>
    </w:p>
    <w:p w:rsidR="004A6FF5" w:rsidRPr="00A155BF" w:rsidRDefault="004A6FF5" w:rsidP="004A6FF5">
      <w:pPr>
        <w:pStyle w:val="Balk2"/>
        <w:jc w:val="center"/>
        <w:rPr>
          <w:sz w:val="36"/>
          <w:szCs w:val="36"/>
        </w:rPr>
      </w:pPr>
      <w:bookmarkStart w:id="5" w:name="_Toc442366192"/>
      <w:bookmarkStart w:id="6" w:name="_Toc442881961"/>
      <w:bookmarkStart w:id="7" w:name="_Toc507674348"/>
      <w:r w:rsidRPr="00A155BF">
        <w:rPr>
          <w:sz w:val="36"/>
          <w:szCs w:val="36"/>
        </w:rPr>
        <w:t xml:space="preserve">2019 Yılı </w:t>
      </w:r>
      <w:r>
        <w:rPr>
          <w:sz w:val="36"/>
          <w:szCs w:val="36"/>
        </w:rPr>
        <w:t xml:space="preserve">Aydın Kadastro İl </w:t>
      </w:r>
      <w:r w:rsidRPr="00A155BF">
        <w:rPr>
          <w:sz w:val="36"/>
          <w:szCs w:val="36"/>
        </w:rPr>
        <w:t>Müdürlüğü Yatırımları</w:t>
      </w:r>
      <w:bookmarkEnd w:id="5"/>
      <w:bookmarkEnd w:id="6"/>
      <w:bookmarkEnd w:id="7"/>
    </w:p>
    <w:p w:rsidR="004A6FF5" w:rsidRPr="00A155BF" w:rsidRDefault="004A6FF5" w:rsidP="004A6FF5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tbl>
      <w:tblPr>
        <w:tblpPr w:leftFromText="141" w:rightFromText="141" w:vertAnchor="text" w:horzAnchor="margin" w:tblpXSpec="center" w:tblpY="6"/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153"/>
        <w:gridCol w:w="1541"/>
        <w:gridCol w:w="1134"/>
        <w:gridCol w:w="1134"/>
        <w:gridCol w:w="1275"/>
        <w:gridCol w:w="1276"/>
        <w:gridCol w:w="1134"/>
        <w:gridCol w:w="1436"/>
        <w:gridCol w:w="1276"/>
        <w:gridCol w:w="1275"/>
      </w:tblGrid>
      <w:tr w:rsidR="004A6FF5" w:rsidRPr="00A155BF" w:rsidTr="00BD11E7">
        <w:trPr>
          <w:trHeight w:val="414"/>
        </w:trPr>
        <w:tc>
          <w:tcPr>
            <w:tcW w:w="14972" w:type="dxa"/>
            <w:gridSpan w:val="11"/>
            <w:shd w:val="clear" w:color="auto" w:fill="FABF8F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kern w:val="24"/>
                <w:sz w:val="22"/>
                <w:szCs w:val="22"/>
              </w:rPr>
              <w:t>-</w:t>
            </w:r>
          </w:p>
        </w:tc>
      </w:tr>
      <w:tr w:rsidR="004A6FF5" w:rsidRPr="00A155BF" w:rsidTr="00BD11E7">
        <w:trPr>
          <w:trHeight w:val="508"/>
        </w:trPr>
        <w:tc>
          <w:tcPr>
            <w:tcW w:w="2338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153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541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Proje Tutarı*</w:t>
            </w:r>
          </w:p>
        </w:tc>
        <w:tc>
          <w:tcPr>
            <w:tcW w:w="3543" w:type="dxa"/>
            <w:gridSpan w:val="3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Yatırımın Önceki Yıllar Durumu</w:t>
            </w:r>
          </w:p>
        </w:tc>
        <w:tc>
          <w:tcPr>
            <w:tcW w:w="1276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2019 Yılı Ödeneği</w:t>
            </w:r>
          </w:p>
        </w:tc>
        <w:tc>
          <w:tcPr>
            <w:tcW w:w="1134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2019 Yılı Aktarılan Ödenek</w:t>
            </w:r>
          </w:p>
        </w:tc>
        <w:tc>
          <w:tcPr>
            <w:tcW w:w="1436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2019 Yılı Harcaması</w:t>
            </w:r>
          </w:p>
        </w:tc>
        <w:tc>
          <w:tcPr>
            <w:tcW w:w="1276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Toplam Fiziki Gerçekleşme</w:t>
            </w:r>
          </w:p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275" w:type="dxa"/>
            <w:vMerge w:val="restart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Toplam Nakdi Gerçekleşme</w:t>
            </w:r>
          </w:p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4A6FF5" w:rsidRPr="00A155BF" w:rsidTr="00BD11E7">
        <w:trPr>
          <w:trHeight w:val="508"/>
        </w:trPr>
        <w:tc>
          <w:tcPr>
            <w:tcW w:w="2338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153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Fiziki Gerçekleşme</w:t>
            </w:r>
          </w:p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Nakdi Gerçekleşme</w:t>
            </w:r>
          </w:p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276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FDE9D9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color w:val="FF0000"/>
              </w:rPr>
            </w:pPr>
          </w:p>
        </w:tc>
      </w:tr>
      <w:tr w:rsidR="004A6FF5" w:rsidRPr="00A155BF" w:rsidTr="00BD11E7">
        <w:trPr>
          <w:trHeight w:val="242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</w:pPr>
          </w:p>
        </w:tc>
        <w:tc>
          <w:tcPr>
            <w:tcW w:w="1276" w:type="dxa"/>
          </w:tcPr>
          <w:p w:rsidR="004A6FF5" w:rsidRPr="00A155BF" w:rsidRDefault="004A6FF5" w:rsidP="00BD11E7">
            <w:pPr>
              <w:ind w:firstLineChars="100" w:firstLine="240"/>
              <w:jc w:val="center"/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</w:pPr>
          </w:p>
        </w:tc>
        <w:tc>
          <w:tcPr>
            <w:tcW w:w="1275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</w:pPr>
          </w:p>
        </w:tc>
      </w:tr>
      <w:tr w:rsidR="004A6FF5" w:rsidRPr="00A155BF" w:rsidTr="00BD11E7">
        <w:trPr>
          <w:trHeight w:val="290"/>
        </w:trPr>
        <w:tc>
          <w:tcPr>
            <w:tcW w:w="2338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  <w:r w:rsidRPr="00A155BF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4A6FF5" w:rsidRPr="00A155BF" w:rsidRDefault="004A6FF5" w:rsidP="00BD11E7">
            <w:pPr>
              <w:ind w:firstLineChars="100" w:firstLine="240"/>
              <w:jc w:val="center"/>
              <w:rPr>
                <w:b/>
                <w:bCs/>
              </w:rPr>
            </w:pPr>
          </w:p>
        </w:tc>
      </w:tr>
    </w:tbl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Balk2"/>
        <w:jc w:val="center"/>
      </w:pPr>
      <w:bookmarkStart w:id="8" w:name="_Toc412706753"/>
      <w:bookmarkStart w:id="9" w:name="_Toc442366193"/>
      <w:bookmarkStart w:id="10" w:name="_Toc442881962"/>
      <w:bookmarkStart w:id="11" w:name="_Toc507674349"/>
      <w:r w:rsidRPr="00A155BF">
        <w:t>31/12/2019 Tarihi İtibariyle 2020 Yılına Devredilen İş Ve Ödenek İcmal Tablosu</w:t>
      </w:r>
      <w:bookmarkEnd w:id="8"/>
      <w:bookmarkEnd w:id="9"/>
      <w:bookmarkEnd w:id="10"/>
      <w:bookmarkEnd w:id="11"/>
    </w:p>
    <w:p w:rsidR="004A6FF5" w:rsidRPr="00A155BF" w:rsidRDefault="004A6FF5" w:rsidP="004A6FF5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4055"/>
        <w:gridCol w:w="1679"/>
        <w:gridCol w:w="2460"/>
        <w:gridCol w:w="1159"/>
        <w:gridCol w:w="1811"/>
        <w:gridCol w:w="2091"/>
      </w:tblGrid>
      <w:tr w:rsidR="004A6FF5" w:rsidRPr="00A155BF" w:rsidTr="00BD11E7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ÇEVRE VE ŞEHİRCİLİK BAKANLIĞI (</w:t>
            </w:r>
            <w:r>
              <w:rPr>
                <w:b/>
                <w:bCs/>
                <w:color w:val="000000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sz w:val="22"/>
                <w:szCs w:val="22"/>
              </w:rPr>
              <w:t xml:space="preserve"> Müdürlüğü Müdürlüğü) </w:t>
            </w:r>
          </w:p>
        </w:tc>
      </w:tr>
      <w:tr w:rsidR="004A6FF5" w:rsidRPr="00A155BF" w:rsidTr="00BD11E7">
        <w:trPr>
          <w:trHeight w:val="528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4A6FF5" w:rsidRPr="00A155BF" w:rsidTr="00BD11E7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6FF5" w:rsidRPr="00A155BF" w:rsidTr="00BD11E7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6FF5" w:rsidRPr="00A155BF" w:rsidTr="00BD11E7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6FF5" w:rsidRPr="00A155BF" w:rsidTr="00BD11E7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6FF5" w:rsidRPr="00A155BF" w:rsidTr="00BD11E7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6FF5" w:rsidRPr="00A155BF" w:rsidTr="00BD11E7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6FF5" w:rsidRPr="00A155BF" w:rsidTr="00BD11E7">
        <w:trPr>
          <w:trHeight w:val="2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6FF5" w:rsidRPr="00A155BF" w:rsidTr="00BD11E7">
        <w:trPr>
          <w:trHeight w:val="710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F5" w:rsidRPr="00A155BF" w:rsidRDefault="004A6FF5" w:rsidP="00BD11E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Default"/>
        <w:rPr>
          <w:color w:val="auto"/>
          <w:sz w:val="22"/>
          <w:szCs w:val="22"/>
        </w:rPr>
      </w:pPr>
    </w:p>
    <w:p w:rsidR="004A6FF5" w:rsidRPr="00A155BF" w:rsidRDefault="004A6FF5" w:rsidP="004A6FF5">
      <w:pPr>
        <w:pStyle w:val="Balk2"/>
        <w:jc w:val="center"/>
        <w:rPr>
          <w:b w:val="0"/>
          <w:bCs w:val="0"/>
          <w:sz w:val="36"/>
          <w:szCs w:val="36"/>
        </w:rPr>
      </w:pPr>
      <w:bookmarkStart w:id="12" w:name="_Toc442366194"/>
      <w:bookmarkStart w:id="13" w:name="_Toc442881963"/>
      <w:bookmarkStart w:id="14" w:name="_Toc507674350"/>
      <w:r w:rsidRPr="00A155BF">
        <w:rPr>
          <w:sz w:val="36"/>
          <w:szCs w:val="36"/>
        </w:rPr>
        <w:t>Faaliyet Değerlendirme Raporu Tablosu</w:t>
      </w:r>
      <w:bookmarkEnd w:id="12"/>
      <w:bookmarkEnd w:id="13"/>
      <w:bookmarkEnd w:id="1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5588"/>
        <w:gridCol w:w="3096"/>
        <w:gridCol w:w="3899"/>
      </w:tblGrid>
      <w:tr w:rsidR="004A6FF5" w:rsidRPr="00A155BF" w:rsidTr="00BD11E7">
        <w:trPr>
          <w:trHeight w:val="772"/>
        </w:trPr>
        <w:tc>
          <w:tcPr>
            <w:tcW w:w="24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364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Stratejik Amaç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1: </w:t>
            </w:r>
            <w:r w:rsidRPr="00A155BF">
              <w:rPr>
                <w:sz w:val="22"/>
                <w:szCs w:val="22"/>
              </w:rPr>
              <w:t xml:space="preserve">Tüm Türkiye’de tek koordinat sistemine geçilmesi </w:t>
            </w:r>
          </w:p>
        </w:tc>
      </w:tr>
      <w:tr w:rsidR="004A6FF5" w:rsidRPr="00A155BF" w:rsidTr="00BD11E7">
        <w:trPr>
          <w:trHeight w:val="769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1.1</w:t>
            </w:r>
            <w:r w:rsidRPr="00A155BF">
              <w:rPr>
                <w:sz w:val="22"/>
                <w:szCs w:val="22"/>
              </w:rPr>
              <w:t xml:space="preserve"> Aynı koordinat sisteminde kesin sayısal veriye ulaşılacaktır.</w:t>
            </w:r>
          </w:p>
          <w:p w:rsidR="004A6FF5" w:rsidRPr="00A155BF" w:rsidRDefault="004A6FF5" w:rsidP="00BD11E7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1.</w:t>
            </w:r>
            <w:r w:rsidRPr="00A155BF">
              <w:rPr>
                <w:sz w:val="22"/>
                <w:szCs w:val="22"/>
              </w:rPr>
              <w:t xml:space="preserve"> Aynı koordinat sisteminde kesin sayısal veriye ulaşmak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A6FF5" w:rsidRPr="00A155BF" w:rsidTr="00BD11E7">
        <w:trPr>
          <w:trHeight w:val="691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1</w:t>
            </w:r>
            <w:r w:rsidRPr="008D3CD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155BF">
              <w:rPr>
                <w:rFonts w:ascii="Times New Roman" w:hAnsi="Times New Roman"/>
              </w:rPr>
              <w:t>Yenilenen Parsel Sayısı/Yıl (9.500.000 Adet)</w:t>
            </w:r>
          </w:p>
          <w:p w:rsidR="004A6FF5" w:rsidRPr="00A155BF" w:rsidRDefault="004A6FF5" w:rsidP="00BD11E7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</w:rPr>
              <w:t>Sayısallaştırılan Parsel Sayısı/Yıl (1.250.000 Adet)</w:t>
            </w:r>
          </w:p>
        </w:tc>
      </w:tr>
      <w:tr w:rsidR="004A6FF5" w:rsidRPr="00A155BF" w:rsidTr="00BD11E7">
        <w:trPr>
          <w:trHeight w:val="718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Tapu ve Kadastro Modernizasyon Projesi Ek Finansman Anlaşması (TKMP-EF)</w:t>
            </w:r>
          </w:p>
          <w:p w:rsidR="004A6FF5" w:rsidRPr="00A155BF" w:rsidRDefault="004A6FF5" w:rsidP="00BD11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Kadastro Projesi</w:t>
            </w:r>
          </w:p>
        </w:tc>
      </w:tr>
      <w:tr w:rsidR="004A6FF5" w:rsidRPr="00A155BF" w:rsidTr="00BD11E7">
        <w:trPr>
          <w:trHeight w:val="25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378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398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D3CDB" w:rsidRDefault="004A6FF5" w:rsidP="00BD11E7">
            <w:pPr>
              <w:rPr>
                <w:color w:val="000000" w:themeColor="text1"/>
              </w:rPr>
            </w:pPr>
          </w:p>
        </w:tc>
      </w:tr>
      <w:tr w:rsidR="004A6FF5" w:rsidRPr="00A155BF" w:rsidTr="00BD11E7">
        <w:trPr>
          <w:trHeight w:val="326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10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0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D3CDB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398"/>
        </w:trPr>
        <w:tc>
          <w:tcPr>
            <w:tcW w:w="5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0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D3CDB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Pr="00A155BF" w:rsidRDefault="004A6FF5" w:rsidP="004A6FF5">
      <w:pPr>
        <w:pStyle w:val="AralkYok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60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1: </w:t>
            </w:r>
            <w:r w:rsidRPr="00A155BF">
              <w:rPr>
                <w:sz w:val="22"/>
                <w:szCs w:val="22"/>
              </w:rPr>
              <w:t xml:space="preserve">Tüm Türkiye’de tek koordinat sistemine geçilmesi 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222222"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Hedef 1.2.</w:t>
            </w:r>
            <w:r w:rsidRPr="00A155BF">
              <w:rPr>
                <w:sz w:val="22"/>
                <w:szCs w:val="22"/>
              </w:rPr>
              <w:t xml:space="preserve"> Tescilsiz alan bırakılmayacaktır. </w:t>
            </w:r>
          </w:p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Performans Hedefi 2.</w:t>
            </w:r>
            <w:r w:rsidRPr="00A155BF">
              <w:rPr>
                <w:sz w:val="22"/>
                <w:szCs w:val="22"/>
              </w:rPr>
              <w:t xml:space="preserve"> Tescilsiz alan bırakmamak.</w:t>
            </w:r>
          </w:p>
        </w:tc>
      </w:tr>
      <w:tr w:rsidR="004A6FF5" w:rsidRPr="00A155BF" w:rsidTr="00BD11E7">
        <w:trPr>
          <w:trHeight w:val="489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A155BF">
              <w:rPr>
                <w:sz w:val="22"/>
                <w:szCs w:val="22"/>
              </w:rPr>
              <w:t>Tespiti yapılan tescilsiz alan miktarı (Ha./Yıl) (300.000 Hektar)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>Kadastro Projesi</w:t>
            </w:r>
          </w:p>
        </w:tc>
      </w:tr>
      <w:tr w:rsidR="004A6FF5" w:rsidRPr="00A155BF" w:rsidTr="00BD11E7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41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88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pStyle w:val="AralkYok"/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81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1: </w:t>
            </w:r>
            <w:r w:rsidRPr="00A155BF">
              <w:rPr>
                <w:sz w:val="22"/>
                <w:szCs w:val="22"/>
              </w:rPr>
              <w:t>Tüm Türkiye’de tek koordinat sistemine geçilmesi ( Tek Sistem, Tek Koordinat, Tüm Türkiye)</w:t>
            </w:r>
          </w:p>
        </w:tc>
      </w:tr>
      <w:tr w:rsidR="004A6FF5" w:rsidRPr="00A155BF" w:rsidTr="00BD11E7">
        <w:trPr>
          <w:trHeight w:val="77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Hedef 1.3.</w:t>
            </w:r>
            <w:r w:rsidRPr="00A155BF">
              <w:rPr>
                <w:sz w:val="22"/>
                <w:szCs w:val="22"/>
              </w:rPr>
              <w:t xml:space="preserve"> Çok boyutlu kadastro / harita üretimi tamamlanacaktır.</w:t>
            </w:r>
          </w:p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Performans Hedefi 3</w:t>
            </w:r>
            <w:r w:rsidRPr="00A155BF">
              <w:rPr>
                <w:sz w:val="22"/>
                <w:szCs w:val="22"/>
              </w:rPr>
              <w:t xml:space="preserve"> Çok boyutlu kadastro/harita üretimini tamamlamak.</w:t>
            </w:r>
          </w:p>
        </w:tc>
      </w:tr>
      <w:tr w:rsidR="004A6FF5" w:rsidRPr="00A155BF" w:rsidTr="00BD11E7">
        <w:trPr>
          <w:trHeight w:val="957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 xml:space="preserve">1. </w:t>
            </w:r>
            <w:r w:rsidRPr="00A155BF">
              <w:rPr>
                <w:sz w:val="22"/>
                <w:szCs w:val="22"/>
              </w:rPr>
              <w:t>Havadan görüntü alımı yapılan alan miktarı (8.000 Km</w:t>
            </w:r>
            <w:r w:rsidRPr="00A155BF">
              <w:rPr>
                <w:sz w:val="22"/>
                <w:szCs w:val="22"/>
                <w:vertAlign w:val="superscript"/>
              </w:rPr>
              <w:t>2</w:t>
            </w:r>
            <w:r w:rsidRPr="00A155BF">
              <w:rPr>
                <w:sz w:val="22"/>
                <w:szCs w:val="22"/>
              </w:rPr>
              <w:t>)</w:t>
            </w:r>
          </w:p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rFonts w:eastAsia="Calibri"/>
                <w:lang w:eastAsia="en-US"/>
              </w:rPr>
              <w:t xml:space="preserve">3B şehir modelleri ve </w:t>
            </w:r>
            <w:proofErr w:type="spellStart"/>
            <w:r w:rsidRPr="00A155BF">
              <w:rPr>
                <w:rFonts w:eastAsia="Calibri"/>
                <w:lang w:eastAsia="en-US"/>
              </w:rPr>
              <w:t>ortofotoları</w:t>
            </w:r>
            <w:proofErr w:type="spellEnd"/>
            <w:r w:rsidRPr="00A155BF">
              <w:rPr>
                <w:rFonts w:eastAsia="Calibri"/>
                <w:lang w:eastAsia="en-US"/>
              </w:rPr>
              <w:t xml:space="preserve"> üretilen alan miktarı. (8.000 </w:t>
            </w:r>
            <w:r w:rsidRPr="00A155BF">
              <w:t>Km</w:t>
            </w:r>
            <w:r w:rsidRPr="00A155BF">
              <w:rPr>
                <w:vertAlign w:val="superscript"/>
              </w:rPr>
              <w:t>2</w:t>
            </w:r>
            <w:r w:rsidRPr="00A155BF">
              <w:rPr>
                <w:sz w:val="22"/>
                <w:szCs w:val="22"/>
              </w:rPr>
              <w:t>)</w:t>
            </w:r>
          </w:p>
        </w:tc>
      </w:tr>
      <w:tr w:rsidR="004A6FF5" w:rsidRPr="00A155BF" w:rsidTr="00BD11E7">
        <w:trPr>
          <w:trHeight w:val="74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A155BF">
              <w:rPr>
                <w:sz w:val="22"/>
                <w:szCs w:val="22"/>
              </w:rPr>
              <w:t>Jeodezik</w:t>
            </w:r>
            <w:proofErr w:type="spellEnd"/>
            <w:r w:rsidRPr="00A155BF">
              <w:rPr>
                <w:sz w:val="22"/>
                <w:szCs w:val="22"/>
              </w:rPr>
              <w:t xml:space="preserve"> Ağ Projesi</w:t>
            </w:r>
          </w:p>
          <w:p w:rsidR="004A6FF5" w:rsidRPr="008D3CDB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</w:t>
            </w:r>
            <w:proofErr w:type="spellStart"/>
            <w:r w:rsidRPr="00A155BF">
              <w:rPr>
                <w:sz w:val="22"/>
                <w:szCs w:val="22"/>
              </w:rPr>
              <w:t>Ortofoto</w:t>
            </w:r>
            <w:proofErr w:type="spellEnd"/>
            <w:r w:rsidRPr="00A155BF">
              <w:rPr>
                <w:sz w:val="22"/>
                <w:szCs w:val="22"/>
              </w:rPr>
              <w:t xml:space="preserve"> Projesi</w:t>
            </w:r>
          </w:p>
        </w:tc>
      </w:tr>
      <w:tr w:rsidR="004A6FF5" w:rsidRPr="00A155BF" w:rsidTr="00BD11E7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6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6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18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18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tbl>
      <w:tblPr>
        <w:tblpPr w:leftFromText="141" w:rightFromText="141" w:horzAnchor="margin" w:tblpY="9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70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TableParagraph"/>
              <w:spacing w:before="6"/>
              <w:rPr>
                <w:rFonts w:ascii="Times New Roman" w:eastAsia="Cambria" w:hAnsi="Times New Roman" w:cs="Times New Roman"/>
              </w:rPr>
            </w:pPr>
            <w:proofErr w:type="spellStart"/>
            <w:r w:rsidRPr="00A155BF">
              <w:rPr>
                <w:rFonts w:ascii="Times New Roman" w:eastAsia="Calibri" w:hAnsi="Times New Roman" w:cs="Times New Roman"/>
                <w:b/>
                <w:bCs/>
              </w:rPr>
              <w:t>Stratejik</w:t>
            </w:r>
            <w:proofErr w:type="spellEnd"/>
            <w:r w:rsidRPr="00A155B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155BF">
              <w:rPr>
                <w:rFonts w:ascii="Times New Roman" w:eastAsia="Calibri" w:hAnsi="Times New Roman" w:cs="Times New Roman"/>
                <w:b/>
                <w:bCs/>
              </w:rPr>
              <w:t>Amaç</w:t>
            </w:r>
            <w:proofErr w:type="spellEnd"/>
            <w:r w:rsidRPr="00A155BF">
              <w:rPr>
                <w:rFonts w:ascii="Times New Roman" w:eastAsia="Calibri" w:hAnsi="Times New Roman" w:cs="Times New Roman"/>
                <w:b/>
                <w:bCs/>
              </w:rPr>
              <w:t xml:space="preserve"> 2:</w:t>
            </w:r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Taşınmaz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değer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haritalarının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oluşturularak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mülkiyet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bilgileriyle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bütünleştirilmesi</w:t>
            </w:r>
            <w:proofErr w:type="spellEnd"/>
          </w:p>
        </w:tc>
      </w:tr>
      <w:tr w:rsidR="004A6FF5" w:rsidRPr="00A155BF" w:rsidTr="00BD11E7">
        <w:trPr>
          <w:trHeight w:val="81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color w:val="222222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2.1</w:t>
            </w:r>
            <w:r w:rsidRPr="00A155BF">
              <w:rPr>
                <w:color w:val="000000"/>
                <w:kern w:val="24"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Taşınmaz değerleme sisteminin kurulması için gerekli mevzuat çalışmaları tamamlanacaktır.</w:t>
            </w:r>
          </w:p>
          <w:p w:rsidR="004A6FF5" w:rsidRPr="00A155BF" w:rsidRDefault="004A6FF5" w:rsidP="00BD11E7">
            <w:pPr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4.</w:t>
            </w:r>
            <w:r w:rsidRPr="00A155BF">
              <w:rPr>
                <w:sz w:val="22"/>
                <w:szCs w:val="22"/>
              </w:rPr>
              <w:t xml:space="preserve"> Taşınmaz değerleme sisteminin kurulması için gerekli mevzuat çalışmaları tamamlamak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4A6FF5" w:rsidRPr="00A155BF" w:rsidTr="00BD11E7">
        <w:trPr>
          <w:trHeight w:val="758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 xml:space="preserve">PG1. </w:t>
            </w:r>
            <w:r w:rsidRPr="00A155BF">
              <w:rPr>
                <w:sz w:val="22"/>
                <w:szCs w:val="22"/>
              </w:rPr>
              <w:t>Taşınmaz değerleme sistemi için mevzuat çalışmaları tamamlanma oranı ( %100)</w:t>
            </w:r>
          </w:p>
          <w:p w:rsidR="004A6FF5" w:rsidRPr="008D3CDB" w:rsidRDefault="004A6FF5" w:rsidP="00BD11E7">
            <w:pPr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PG2.</w:t>
            </w:r>
            <w:r w:rsidRPr="00A155BF">
              <w:rPr>
                <w:sz w:val="22"/>
                <w:szCs w:val="22"/>
              </w:rPr>
              <w:t xml:space="preserve"> Hazırlanan eylem planı sayısı/kılavuz not sayısı (1 Adet)</w:t>
            </w:r>
          </w:p>
        </w:tc>
      </w:tr>
      <w:tr w:rsidR="004A6FF5" w:rsidRPr="00A155BF" w:rsidTr="00BD11E7">
        <w:trPr>
          <w:trHeight w:val="58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D3CDB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Taşınmaz Değerleme Faaliyeti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6FF5" w:rsidRPr="00A155BF" w:rsidTr="00BD11E7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41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39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8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4A6FF5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sz w:val="22"/>
                <w:szCs w:val="22"/>
              </w:rPr>
              <w:br w:type="page"/>
            </w: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5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2: </w:t>
            </w:r>
            <w:r w:rsidRPr="00A155BF">
              <w:rPr>
                <w:sz w:val="22"/>
                <w:szCs w:val="22"/>
              </w:rPr>
              <w:t>Taşınmaz değer haritalarının oluşturularak mülkiyet bilgileriyle bütünleştirilmesi</w:t>
            </w:r>
          </w:p>
        </w:tc>
      </w:tr>
      <w:tr w:rsidR="004A6FF5" w:rsidRPr="00A155BF" w:rsidTr="00BD11E7">
        <w:trPr>
          <w:trHeight w:val="703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Hedef 2.2</w:t>
            </w:r>
            <w:r>
              <w:rPr>
                <w:sz w:val="22"/>
                <w:szCs w:val="22"/>
              </w:rPr>
              <w:t xml:space="preserve">. </w:t>
            </w:r>
            <w:r w:rsidRPr="00A155BF">
              <w:rPr>
                <w:sz w:val="22"/>
                <w:szCs w:val="22"/>
              </w:rPr>
              <w:t>Taşınmaz mülkiyet bilgileriyle bütünleşik değer bilgileri oluşturulacak, güncellenecek ve paylaşılacaktır.</w:t>
            </w:r>
          </w:p>
          <w:p w:rsidR="004A6FF5" w:rsidRPr="008D3CDB" w:rsidRDefault="004A6FF5" w:rsidP="00BD11E7">
            <w:pPr>
              <w:rPr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5</w:t>
            </w:r>
            <w:r w:rsidRPr="00A155BF">
              <w:rPr>
                <w:color w:val="000000"/>
                <w:kern w:val="24"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Taşınmaz mülkiyet bilgileriyle bütünleşik değer bilgilerini oluşturmak, güncellemek ve paylaşmak.</w:t>
            </w:r>
          </w:p>
        </w:tc>
      </w:tr>
      <w:tr w:rsidR="004A6FF5" w:rsidRPr="00A155BF" w:rsidTr="00BD11E7">
        <w:trPr>
          <w:trHeight w:val="61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D3CDB" w:rsidRDefault="004A6FF5" w:rsidP="00BD11E7">
            <w:pPr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PG1.</w:t>
            </w:r>
            <w:r w:rsidRPr="00A155BF">
              <w:rPr>
                <w:sz w:val="22"/>
                <w:szCs w:val="22"/>
              </w:rPr>
              <w:t xml:space="preserve"> Taşınmaz değerleme faaliyetleri için gerekli bilişim altyapısının oluşturulması ( %80)</w:t>
            </w:r>
          </w:p>
        </w:tc>
      </w:tr>
      <w:tr w:rsidR="004A6FF5" w:rsidRPr="00A155BF" w:rsidTr="00BD11E7">
        <w:trPr>
          <w:trHeight w:val="540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Taşınmaz Değerleme Faaliyeti</w:t>
            </w:r>
          </w:p>
        </w:tc>
      </w:tr>
      <w:tr w:rsidR="004A6FF5" w:rsidRPr="00A155BF" w:rsidTr="00BD11E7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398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254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80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sz w:val="22"/>
                <w:szCs w:val="22"/>
              </w:rPr>
              <w:br w:type="page"/>
            </w: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8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3: </w:t>
            </w:r>
            <w:r w:rsidRPr="00A155BF">
              <w:rPr>
                <w:sz w:val="22"/>
                <w:szCs w:val="22"/>
              </w:rPr>
              <w:t>Türkiye Tapu Sisteminin Kurmak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b/>
                <w:color w:val="222222"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Hedef 3.1.</w:t>
            </w:r>
            <w:r w:rsidRPr="00A155BF">
              <w:rPr>
                <w:sz w:val="22"/>
                <w:szCs w:val="22"/>
              </w:rPr>
              <w:t xml:space="preserve"> Hizmetlerin daha hızlı, kaliteli ve erişebilir sunulması için elektronik ortamda gerçekleşt</w:t>
            </w:r>
            <w:r>
              <w:rPr>
                <w:sz w:val="22"/>
                <w:szCs w:val="22"/>
              </w:rPr>
              <w:t xml:space="preserve">irilen Tapu işlemlerinin sayısı </w:t>
            </w:r>
            <w:r w:rsidRPr="00A155BF">
              <w:rPr>
                <w:sz w:val="22"/>
                <w:szCs w:val="22"/>
              </w:rPr>
              <w:t>arttırılacaktır.</w:t>
            </w:r>
          </w:p>
          <w:p w:rsidR="004A6FF5" w:rsidRPr="00B24765" w:rsidRDefault="004A6FF5" w:rsidP="00BD11E7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proofErr w:type="spellStart"/>
            <w:r w:rsidRPr="00A155BF">
              <w:rPr>
                <w:rFonts w:ascii="Times New Roman" w:hAnsi="Times New Roman" w:cs="Times New Roman"/>
                <w:b/>
              </w:rPr>
              <w:t>Performans</w:t>
            </w:r>
            <w:proofErr w:type="spellEnd"/>
            <w:r w:rsidRPr="00A155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  <w:b/>
              </w:rPr>
              <w:t>Hedefi</w:t>
            </w:r>
            <w:proofErr w:type="spellEnd"/>
            <w:r w:rsidRPr="00A155BF">
              <w:rPr>
                <w:rFonts w:ascii="Times New Roman" w:hAnsi="Times New Roman" w:cs="Times New Roman"/>
                <w:b/>
              </w:rPr>
              <w:t xml:space="preserve"> 6.</w:t>
            </w:r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Elektronik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ortamda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yapılan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Tapu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işlemi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sayısını</w:t>
            </w:r>
            <w:proofErr w:type="spellEnd"/>
            <w:r w:rsidRPr="00A15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 w:cs="Times New Roman"/>
              </w:rPr>
              <w:t>artırmak</w:t>
            </w:r>
            <w:proofErr w:type="spellEnd"/>
            <w:r w:rsidRPr="00A155BF">
              <w:rPr>
                <w:rFonts w:ascii="Times New Roman" w:hAnsi="Times New Roman" w:cs="Times New Roman"/>
              </w:rPr>
              <w:t>.</w:t>
            </w:r>
          </w:p>
        </w:tc>
      </w:tr>
      <w:tr w:rsidR="004A6FF5" w:rsidRPr="00A155BF" w:rsidTr="00BD11E7">
        <w:trPr>
          <w:trHeight w:val="79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Elektronik ortama taşınan tapu işlemi sayısı ( 2 adet)</w:t>
            </w:r>
          </w:p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Web-tapu kullanıcı sayısı</w:t>
            </w:r>
            <w:r w:rsidRPr="00A15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>(300.000 adet)</w:t>
            </w:r>
          </w:p>
        </w:tc>
      </w:tr>
      <w:tr w:rsidR="004A6FF5" w:rsidRPr="00A155BF" w:rsidTr="00BD11E7">
        <w:trPr>
          <w:trHeight w:val="67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Planlama ve Koordinasyon Projesi</w:t>
            </w:r>
          </w:p>
          <w:p w:rsidR="004A6FF5" w:rsidRPr="00A155BF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</w:t>
            </w:r>
            <w:r w:rsidRPr="00A155BF">
              <w:rPr>
                <w:sz w:val="22"/>
                <w:szCs w:val="22"/>
              </w:rPr>
              <w:t>. Tapu İşlemleri Faaliyeti</w:t>
            </w:r>
          </w:p>
        </w:tc>
      </w:tr>
      <w:tr w:rsidR="004A6FF5" w:rsidRPr="00A155BF" w:rsidTr="00BD11E7">
        <w:trPr>
          <w:trHeight w:val="18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6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6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134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18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18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pPr w:leftFromText="141" w:rightFromText="141" w:vertAnchor="page" w:horzAnchor="margin" w:tblpY="297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56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3: </w:t>
            </w:r>
            <w:r w:rsidRPr="00A155BF">
              <w:rPr>
                <w:sz w:val="22"/>
                <w:szCs w:val="22"/>
              </w:rPr>
              <w:t>Türkiye Tapu Sisteminin Kurmak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3.2.</w:t>
            </w:r>
            <w:r w:rsidRPr="00A155BF">
              <w:rPr>
                <w:sz w:val="22"/>
                <w:szCs w:val="22"/>
              </w:rPr>
              <w:t xml:space="preserve"> TAKBİS ve Tapu Sicili uyumu 4 yıl içinde tam olarak sağlanacaktır.</w:t>
            </w:r>
          </w:p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7.</w:t>
            </w:r>
            <w:r w:rsidRPr="00A155BF">
              <w:rPr>
                <w:sz w:val="22"/>
                <w:szCs w:val="22"/>
              </w:rPr>
              <w:t xml:space="preserve"> TAKBİS ve Tapu Sicili uyumunu 4 yıl içinde tam olarak sağlamak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4A6FF5" w:rsidRPr="00A155BF" w:rsidTr="00BD11E7">
        <w:trPr>
          <w:trHeight w:val="489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FF1AAB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TAKBİS ve tapu sicili arasındaki uyum oranı ( %25)</w:t>
            </w:r>
          </w:p>
        </w:tc>
      </w:tr>
      <w:tr w:rsidR="004A6FF5" w:rsidRPr="00A155BF" w:rsidTr="00BD11E7">
        <w:trPr>
          <w:trHeight w:val="46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FF1AAB" w:rsidRDefault="004A6FF5" w:rsidP="00BD11E7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Planlama ve Koordinasyon Faaliyeti</w:t>
            </w:r>
            <w:r w:rsidRPr="00A15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6FF5" w:rsidRPr="00A155BF" w:rsidTr="00BD11E7">
        <w:trPr>
          <w:trHeight w:val="2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36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7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</w:p>
    <w:p w:rsidR="004A6FF5" w:rsidRDefault="004A6FF5" w:rsidP="004A6FF5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1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3: </w:t>
            </w:r>
            <w:r w:rsidRPr="00A155BF">
              <w:rPr>
                <w:sz w:val="22"/>
                <w:szCs w:val="22"/>
              </w:rPr>
              <w:t>Türkiye Tapu Sisteminin Kurmak</w:t>
            </w:r>
          </w:p>
        </w:tc>
      </w:tr>
      <w:tr w:rsidR="004A6FF5" w:rsidRPr="00A155BF" w:rsidTr="00BD11E7">
        <w:trPr>
          <w:trHeight w:val="73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Hedef 3.3.</w:t>
            </w:r>
            <w:r w:rsidRPr="00A155BF">
              <w:rPr>
                <w:sz w:val="22"/>
                <w:szCs w:val="22"/>
              </w:rPr>
              <w:t xml:space="preserve"> Tapu işlem belgeleri 3 yıl içinde tasnif edilecek, elektronik ortama aktarılacak ve paylaşılacaktır. </w:t>
            </w:r>
          </w:p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Performans Hedefi 8.</w:t>
            </w:r>
            <w:r w:rsidRPr="00A155BF">
              <w:rPr>
                <w:sz w:val="22"/>
                <w:szCs w:val="22"/>
              </w:rPr>
              <w:t xml:space="preserve"> Tapu işlem belgelerini 3 yıl içinde tasnif etmek, elektronik ortama aktarmak ve paylaşmak.</w:t>
            </w:r>
          </w:p>
        </w:tc>
      </w:tr>
      <w:tr w:rsidR="004A6FF5" w:rsidRPr="00A155BF" w:rsidTr="00BD11E7">
        <w:trPr>
          <w:trHeight w:val="959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Tasnif edilen belge oranı ( %20) </w:t>
            </w:r>
          </w:p>
          <w:p w:rsidR="004A6FF5" w:rsidRPr="00A155BF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Elektronik ortama aktarılan belge oranı ( %20)</w:t>
            </w:r>
          </w:p>
          <w:p w:rsidR="004A6FF5" w:rsidRPr="00A155BF" w:rsidRDefault="004A6FF5" w:rsidP="00BD11E7">
            <w:pPr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3.</w:t>
            </w:r>
            <w:r w:rsidRPr="00A155BF">
              <w:rPr>
                <w:sz w:val="22"/>
                <w:szCs w:val="22"/>
              </w:rPr>
              <w:t xml:space="preserve"> Paylaşılan belge oranı ( %20)</w:t>
            </w:r>
          </w:p>
        </w:tc>
      </w:tr>
      <w:tr w:rsidR="004A6FF5" w:rsidRPr="00A155BF" w:rsidTr="00BD11E7">
        <w:trPr>
          <w:trHeight w:val="67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Planlama ve Koordinasyon Faaliyeti</w:t>
            </w:r>
          </w:p>
          <w:p w:rsidR="004A6FF5" w:rsidRPr="00A155BF" w:rsidRDefault="004A6FF5" w:rsidP="00BD11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Tapu İşlemleri Faaliyeti</w:t>
            </w:r>
          </w:p>
        </w:tc>
      </w:tr>
      <w:tr w:rsidR="004A6FF5" w:rsidRPr="00A155BF" w:rsidTr="00BD11E7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41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37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39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8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41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8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4: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4A6FF5" w:rsidRPr="00A155BF" w:rsidTr="00BD11E7">
        <w:trPr>
          <w:trHeight w:val="62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Hedef 4.1. </w:t>
            </w:r>
            <w:r w:rsidRPr="00A155BF">
              <w:rPr>
                <w:color w:val="000000"/>
                <w:kern w:val="24"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İnsan kaynağı Kurum stratejisi doğrultusunda güçlendirilecektir.</w:t>
            </w:r>
          </w:p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9.</w:t>
            </w:r>
            <w:r w:rsidRPr="00A155BF">
              <w:rPr>
                <w:sz w:val="22"/>
                <w:szCs w:val="22"/>
              </w:rPr>
              <w:t xml:space="preserve"> İnsan kaynağını Kurum stratejisi doğrultusunda güçlendirmek</w:t>
            </w:r>
          </w:p>
        </w:tc>
      </w:tr>
      <w:tr w:rsidR="004A6FF5" w:rsidRPr="00A155BF" w:rsidTr="00BD11E7">
        <w:trPr>
          <w:trHeight w:val="118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1</w:t>
            </w:r>
            <w:r w:rsidRPr="00FF1AAB">
              <w:rPr>
                <w:b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Görev </w:t>
            </w:r>
            <w:proofErr w:type="gramStart"/>
            <w:r w:rsidRPr="00A155BF">
              <w:rPr>
                <w:sz w:val="22"/>
                <w:szCs w:val="22"/>
              </w:rPr>
              <w:t>bazlı</w:t>
            </w:r>
            <w:proofErr w:type="gramEnd"/>
            <w:r w:rsidRPr="00A155BF">
              <w:rPr>
                <w:sz w:val="22"/>
                <w:szCs w:val="22"/>
              </w:rPr>
              <w:t xml:space="preserve"> gerçekleştirilen eğitim programı sayısı ( 3 Adet)</w:t>
            </w:r>
          </w:p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2</w:t>
            </w:r>
            <w:r w:rsidRPr="00FF1AAB">
              <w:rPr>
                <w:rFonts w:ascii="Times New Roman" w:hAnsi="Times New Roman"/>
                <w:b/>
              </w:rPr>
              <w:t>.</w:t>
            </w:r>
            <w:r w:rsidRPr="00A155BF">
              <w:rPr>
                <w:rFonts w:ascii="Times New Roman" w:hAnsi="Times New Roman"/>
              </w:rPr>
              <w:t xml:space="preserve"> Taşra teşkilatların yetkinliğini arttırmak için yıllık eğitim programı düzenlenen bölge sayısı (5 Adet)</w:t>
            </w:r>
          </w:p>
          <w:p w:rsidR="004A6FF5" w:rsidRPr="00A155BF" w:rsidRDefault="004A6FF5" w:rsidP="00BD11E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3.</w:t>
            </w:r>
            <w:r w:rsidRPr="00A155BF">
              <w:rPr>
                <w:rFonts w:ascii="Times New Roman" w:hAnsi="Times New Roman"/>
              </w:rPr>
              <w:t xml:space="preserve"> Uzaktan eğitim sisteminin kurulum oranı ( %100 )</w:t>
            </w:r>
          </w:p>
          <w:p w:rsidR="004A6FF5" w:rsidRPr="00FF1AAB" w:rsidRDefault="004A6FF5" w:rsidP="00BD11E7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4</w:t>
            </w:r>
            <w:r w:rsidRPr="00FF1AAB">
              <w:rPr>
                <w:rFonts w:ascii="Times New Roman" w:hAnsi="Times New Roman"/>
                <w:b/>
              </w:rPr>
              <w:t>.</w:t>
            </w:r>
            <w:r w:rsidRPr="00A155BF">
              <w:rPr>
                <w:rFonts w:ascii="Times New Roman" w:hAnsi="Times New Roman"/>
              </w:rPr>
              <w:t xml:space="preserve"> Personel memnuniyet oranı (%53)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FF1AAB">
              <w:rPr>
                <w:b/>
                <w:sz w:val="22"/>
                <w:szCs w:val="22"/>
              </w:rPr>
              <w:t>.</w:t>
            </w:r>
            <w:r w:rsidRPr="00A155BF">
              <w:rPr>
                <w:sz w:val="22"/>
                <w:szCs w:val="22"/>
              </w:rPr>
              <w:t xml:space="preserve"> Eğitim Faaliyeti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6FF5" w:rsidRPr="00A155BF" w:rsidTr="00BD11E7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36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38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39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25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5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13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Hedef 4.2. </w:t>
            </w:r>
            <w:r w:rsidRPr="00A155BF">
              <w:rPr>
                <w:sz w:val="22"/>
                <w:szCs w:val="22"/>
              </w:rPr>
              <w:t xml:space="preserve"> Fiziki hizmet alanları geliştirilecek ve hizmetlerin bilinirliğini arttırılacaktır.</w:t>
            </w:r>
          </w:p>
          <w:p w:rsidR="004A6FF5" w:rsidRPr="000767F0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10.</w:t>
            </w:r>
            <w:r w:rsidRPr="00A155BF">
              <w:rPr>
                <w:sz w:val="22"/>
                <w:szCs w:val="22"/>
              </w:rPr>
              <w:t xml:space="preserve"> Fiziki hizmet alanlarını geliştirmek ve hizmetlerin bilinirliğini artırmak.</w:t>
            </w:r>
          </w:p>
        </w:tc>
      </w:tr>
      <w:tr w:rsidR="004A6FF5" w:rsidRPr="00A155BF" w:rsidTr="00BD11E7">
        <w:trPr>
          <w:trHeight w:val="927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>Bakım onarımı gerçekleştirilen hizmet binası sayısı ( 55 Adet)</w:t>
            </w:r>
          </w:p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Fiziki </w:t>
            </w:r>
            <w:proofErr w:type="gramStart"/>
            <w:r w:rsidRPr="00A155BF">
              <w:rPr>
                <w:sz w:val="22"/>
                <w:szCs w:val="22"/>
              </w:rPr>
              <w:t>mekanların</w:t>
            </w:r>
            <w:proofErr w:type="gramEnd"/>
            <w:r w:rsidRPr="00A155BF">
              <w:rPr>
                <w:sz w:val="22"/>
                <w:szCs w:val="22"/>
              </w:rPr>
              <w:t xml:space="preserve"> geliştirmesi adına yeni hizmet binaları yapılması ( 9 Adet)</w:t>
            </w:r>
          </w:p>
          <w:p w:rsidR="004A6FF5" w:rsidRPr="000767F0" w:rsidRDefault="004A6FF5" w:rsidP="00BD11E7">
            <w:pPr>
              <w:rPr>
                <w:sz w:val="22"/>
                <w:szCs w:val="22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3.</w:t>
            </w:r>
            <w:r w:rsidRPr="00A155BF">
              <w:rPr>
                <w:sz w:val="22"/>
                <w:szCs w:val="22"/>
              </w:rPr>
              <w:t xml:space="preserve"> Kurum dışında gerçekleştirilen tanıtım faaliyeti sayısı ( 10 Adet)</w:t>
            </w:r>
          </w:p>
        </w:tc>
      </w:tr>
      <w:tr w:rsidR="004A6FF5" w:rsidRPr="00A155BF" w:rsidTr="00BD11E7">
        <w:trPr>
          <w:trHeight w:val="67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Bakım ve Onarım Faaliyeti</w:t>
            </w:r>
          </w:p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2</w:t>
            </w:r>
            <w:r w:rsidRPr="00A155BF">
              <w:rPr>
                <w:rFonts w:ascii="Times New Roman" w:hAnsi="Times New Roman"/>
              </w:rPr>
              <w:t>. Yeni Hizmet Binası Yapımı</w:t>
            </w:r>
          </w:p>
          <w:p w:rsidR="004A6FF5" w:rsidRPr="00A155BF" w:rsidRDefault="004A6FF5" w:rsidP="00BD11E7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3</w:t>
            </w:r>
            <w:r w:rsidRPr="00A155BF">
              <w:rPr>
                <w:rFonts w:ascii="Times New Roman" w:hAnsi="Times New Roman"/>
              </w:rPr>
              <w:t>. Tanıtım Faaliyeti</w:t>
            </w:r>
          </w:p>
        </w:tc>
      </w:tr>
      <w:tr w:rsidR="004A6FF5" w:rsidRPr="00A155BF" w:rsidTr="00BD11E7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39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</w:pPr>
          </w:p>
        </w:tc>
      </w:tr>
      <w:tr w:rsidR="004A6FF5" w:rsidRPr="00A155BF" w:rsidTr="00BD11E7">
        <w:trPr>
          <w:trHeight w:val="38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39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79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398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39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  <w:r w:rsidRPr="00A155BF">
        <w:rPr>
          <w:sz w:val="22"/>
          <w:szCs w:val="22"/>
        </w:rPr>
        <w:br w:type="page"/>
      </w: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8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4.3.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Bilişim altyapısı modern hizmet standartlarına uygun şekilde sürekli geliştirilecektir.</w:t>
            </w:r>
          </w:p>
          <w:p w:rsidR="004A6FF5" w:rsidRPr="00A155BF" w:rsidRDefault="004A6FF5" w:rsidP="00BD11E7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11.</w:t>
            </w:r>
            <w:r w:rsidRPr="00A155BF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sz w:val="22"/>
                <w:szCs w:val="22"/>
              </w:rPr>
              <w:t>Bilişim altyapısını modern hizmet standartlarına uygun şekilde sürekli geliştirmek</w:t>
            </w: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4A6FF5" w:rsidRPr="00A155BF" w:rsidTr="00BD11E7">
        <w:trPr>
          <w:trHeight w:val="157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TAKBİS 2020' </w:t>
            </w:r>
            <w:proofErr w:type="spellStart"/>
            <w:r w:rsidRPr="00A155BF">
              <w:rPr>
                <w:sz w:val="22"/>
                <w:szCs w:val="22"/>
              </w:rPr>
              <w:t>nin</w:t>
            </w:r>
            <w:proofErr w:type="spellEnd"/>
            <w:r w:rsidRPr="00A155BF">
              <w:rPr>
                <w:sz w:val="22"/>
                <w:szCs w:val="22"/>
              </w:rPr>
              <w:t xml:space="preserve"> tamamlanma oranı ( %10)</w:t>
            </w:r>
          </w:p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2</w:t>
            </w:r>
            <w:r w:rsidRPr="00A155BF">
              <w:rPr>
                <w:rFonts w:ascii="Times New Roman" w:hAnsi="Times New Roman"/>
              </w:rPr>
              <w:t xml:space="preserve">. Yenilenen BT altyapısı oranı ( %10) </w:t>
            </w:r>
          </w:p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3</w:t>
            </w:r>
            <w:r w:rsidRPr="00A155BF">
              <w:rPr>
                <w:rFonts w:ascii="Times New Roman" w:hAnsi="Times New Roman"/>
              </w:rPr>
              <w:t xml:space="preserve">. E-denetim teftiş </w:t>
            </w:r>
            <w:proofErr w:type="gramStart"/>
            <w:r w:rsidRPr="00A155BF">
              <w:rPr>
                <w:rFonts w:ascii="Times New Roman" w:hAnsi="Times New Roman"/>
              </w:rPr>
              <w:t>modülünün</w:t>
            </w:r>
            <w:proofErr w:type="gramEnd"/>
            <w:r w:rsidRPr="00A155BF">
              <w:rPr>
                <w:rFonts w:ascii="Times New Roman" w:hAnsi="Times New Roman"/>
              </w:rPr>
              <w:t xml:space="preserve"> tamamlanma oranı ( % 80)</w:t>
            </w:r>
          </w:p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4.</w:t>
            </w:r>
            <w:r w:rsidRPr="00A155BF">
              <w:rPr>
                <w:rFonts w:ascii="Times New Roman" w:hAnsi="Times New Roman"/>
              </w:rPr>
              <w:t xml:space="preserve"> Hukuk yönetim sisteminin tamamlanma oranı (%100)</w:t>
            </w:r>
          </w:p>
          <w:p w:rsidR="004A6FF5" w:rsidRPr="00A155BF" w:rsidRDefault="004A6FF5" w:rsidP="00BD11E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5.</w:t>
            </w:r>
            <w:r w:rsidRPr="00A155BF">
              <w:rPr>
                <w:rFonts w:ascii="Times New Roman" w:hAnsi="Times New Roman"/>
              </w:rPr>
              <w:t xml:space="preserve"> Kadastro faaliyetleri için gerekli bilişim alt yapısının tamamlanma oranı ( %80)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TAKBİS 2020 Projesi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6FF5" w:rsidRPr="00A155BF" w:rsidTr="00BD11E7">
        <w:trPr>
          <w:trHeight w:val="29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43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</w:pPr>
          </w:p>
        </w:tc>
      </w:tr>
      <w:tr w:rsidR="004A6FF5" w:rsidRPr="00A155BF" w:rsidTr="00BD11E7">
        <w:trPr>
          <w:trHeight w:val="397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</w:pPr>
          </w:p>
        </w:tc>
      </w:tr>
      <w:tr w:rsidR="004A6FF5" w:rsidRPr="00A155BF" w:rsidTr="00BD11E7">
        <w:trPr>
          <w:trHeight w:val="39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</w:pPr>
          </w:p>
        </w:tc>
      </w:tr>
      <w:tr w:rsidR="004A6FF5" w:rsidRPr="00A155BF" w:rsidTr="00BD11E7">
        <w:trPr>
          <w:trHeight w:val="38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</w:pPr>
          </w:p>
        </w:tc>
      </w:tr>
      <w:tr w:rsidR="004A6FF5" w:rsidRPr="00A155BF" w:rsidTr="00BD11E7">
        <w:trPr>
          <w:trHeight w:val="40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</w:pPr>
          </w:p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7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85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4A6FF5" w:rsidRPr="00A155BF" w:rsidTr="00BD11E7">
        <w:trPr>
          <w:trHeight w:val="44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4.4.</w:t>
            </w:r>
            <w:r w:rsidRPr="00A155BF">
              <w:rPr>
                <w:sz w:val="22"/>
                <w:szCs w:val="22"/>
              </w:rPr>
              <w:t xml:space="preserve"> Uluslararası alanda Kurumun etkinliği ve bilinirliği arttırılacaktır.</w:t>
            </w:r>
          </w:p>
          <w:p w:rsidR="004A6FF5" w:rsidRPr="00A155BF" w:rsidRDefault="004A6FF5" w:rsidP="00BD11E7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 xml:space="preserve">Performans Hedefi.12. </w:t>
            </w:r>
            <w:r w:rsidRPr="00A155BF">
              <w:rPr>
                <w:sz w:val="22"/>
                <w:szCs w:val="22"/>
              </w:rPr>
              <w:t>Uluslararası alanda Kurumun etkinliğini ve bilinirliğini artırmak</w:t>
            </w:r>
          </w:p>
        </w:tc>
      </w:tr>
      <w:tr w:rsidR="004A6FF5" w:rsidRPr="00A155BF" w:rsidTr="00BD11E7">
        <w:trPr>
          <w:trHeight w:val="71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1</w:t>
            </w:r>
            <w:r w:rsidRPr="00A155BF">
              <w:rPr>
                <w:rFonts w:ascii="Times New Roman" w:hAnsi="Times New Roman"/>
              </w:rPr>
              <w:t>. Uluslararası alanda etkinliği arttırmaya yönelik yurt dışında açılan tapu temsilciliği sayısı/yıl ( 5 Adet)</w:t>
            </w:r>
          </w:p>
          <w:p w:rsidR="004A6FF5" w:rsidRPr="00A155BF" w:rsidRDefault="004A6FF5" w:rsidP="00BD11E7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2</w:t>
            </w:r>
            <w:r w:rsidRPr="00A155BF">
              <w:rPr>
                <w:rFonts w:ascii="Times New Roman" w:hAnsi="Times New Roman"/>
              </w:rPr>
              <w:t>. Uluslararası organizasyonlarda yapılan bildiri/sunum sayısı ( 5 Adet)</w:t>
            </w:r>
          </w:p>
        </w:tc>
      </w:tr>
      <w:tr w:rsidR="004A6FF5" w:rsidRPr="00A155BF" w:rsidTr="00BD11E7">
        <w:trPr>
          <w:trHeight w:val="950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1.</w:t>
            </w:r>
            <w:r w:rsidRPr="00A155BF">
              <w:rPr>
                <w:sz w:val="22"/>
                <w:szCs w:val="22"/>
              </w:rPr>
              <w:t xml:space="preserve"> Planlama ve Koordinasyon Faaliyeti</w:t>
            </w:r>
          </w:p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2.</w:t>
            </w:r>
            <w:r w:rsidRPr="00A155BF">
              <w:rPr>
                <w:rFonts w:ascii="Times New Roman" w:hAnsi="Times New Roman"/>
              </w:rPr>
              <w:t xml:space="preserve"> </w:t>
            </w:r>
            <w:proofErr w:type="spellStart"/>
            <w:r w:rsidRPr="00A155BF">
              <w:rPr>
                <w:rFonts w:ascii="Times New Roman" w:hAnsi="Times New Roman"/>
              </w:rPr>
              <w:t>Uluslarası</w:t>
            </w:r>
            <w:proofErr w:type="spellEnd"/>
            <w:r w:rsidRPr="00A155BF">
              <w:rPr>
                <w:rFonts w:ascii="Times New Roman" w:hAnsi="Times New Roman"/>
              </w:rPr>
              <w:t xml:space="preserve"> İlişkiler Faaliyeti</w:t>
            </w:r>
          </w:p>
          <w:p w:rsidR="004A6FF5" w:rsidRPr="00A155BF" w:rsidRDefault="004A6FF5" w:rsidP="00BD11E7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3.</w:t>
            </w:r>
            <w:r w:rsidRPr="00A155BF">
              <w:rPr>
                <w:rFonts w:ascii="Times New Roman" w:hAnsi="Times New Roman"/>
              </w:rPr>
              <w:t xml:space="preserve"> Yurt içi ve Yurt Dışı Mülkiyet Faaliyeti</w:t>
            </w:r>
          </w:p>
        </w:tc>
      </w:tr>
      <w:tr w:rsidR="004A6FF5" w:rsidRPr="00A155BF" w:rsidTr="00BD11E7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418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396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A155BF" w:rsidTr="00BD11E7">
        <w:trPr>
          <w:trHeight w:val="382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34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FF5" w:rsidRPr="00A155BF" w:rsidTr="00BD11E7">
        <w:trPr>
          <w:trHeight w:val="294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p w:rsidR="004A6FF5" w:rsidRPr="00A155BF" w:rsidRDefault="004A6FF5" w:rsidP="004A6FF5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40"/>
        <w:gridCol w:w="2763"/>
        <w:gridCol w:w="3899"/>
      </w:tblGrid>
      <w:tr w:rsidR="004A6FF5" w:rsidRPr="00A155BF" w:rsidTr="00BD11E7">
        <w:trPr>
          <w:trHeight w:val="772"/>
          <w:jc w:val="center"/>
        </w:trPr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spacing w:line="214" w:lineRule="atLeast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Aydın Kadastro İl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Müdürlüğü 2019-2023 Dönemi Stratejik Planı </w:t>
            </w:r>
          </w:p>
          <w:p w:rsidR="004A6FF5" w:rsidRPr="00A155BF" w:rsidRDefault="004A6FF5" w:rsidP="00BD11E7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4A6FF5" w:rsidRPr="00A155BF" w:rsidTr="00BD11E7">
        <w:trPr>
          <w:trHeight w:val="48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sz w:val="22"/>
                <w:szCs w:val="22"/>
              </w:rPr>
            </w:pPr>
            <w:r w:rsidRPr="00A155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Amaç.4:  </w:t>
            </w:r>
            <w:r w:rsidRPr="00A155BF">
              <w:rPr>
                <w:sz w:val="22"/>
                <w:szCs w:val="22"/>
              </w:rPr>
              <w:t>Hizmet sunumunda kurumsal kapasitenin güçlendirmek</w:t>
            </w:r>
          </w:p>
        </w:tc>
      </w:tr>
      <w:tr w:rsidR="004A6FF5" w:rsidRPr="00A155BF" w:rsidTr="00BD11E7">
        <w:trPr>
          <w:trHeight w:val="955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Hedef –     Performans Hedefi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Hedef 4.5.</w:t>
            </w:r>
            <w:r w:rsidRPr="00A155BF">
              <w:rPr>
                <w:sz w:val="22"/>
                <w:szCs w:val="22"/>
              </w:rPr>
              <w:t xml:space="preserve"> Hukuki ve Tarihi değere haiz arşiv dokümanları merkezde toplanacak, tasnif edilecek, </w:t>
            </w:r>
            <w:proofErr w:type="gramStart"/>
            <w:r w:rsidRPr="00A155BF">
              <w:rPr>
                <w:sz w:val="22"/>
                <w:szCs w:val="22"/>
              </w:rPr>
              <w:t>restorasyon</w:t>
            </w:r>
            <w:proofErr w:type="gramEnd"/>
            <w:r w:rsidRPr="00A155BF">
              <w:rPr>
                <w:sz w:val="22"/>
                <w:szCs w:val="22"/>
              </w:rPr>
              <w:t xml:space="preserve"> ve </w:t>
            </w:r>
            <w:proofErr w:type="spellStart"/>
            <w:r w:rsidRPr="00A155BF">
              <w:rPr>
                <w:sz w:val="22"/>
                <w:szCs w:val="22"/>
              </w:rPr>
              <w:t>konservasyonu</w:t>
            </w:r>
            <w:proofErr w:type="spellEnd"/>
            <w:r w:rsidRPr="00A155BF">
              <w:rPr>
                <w:sz w:val="22"/>
                <w:szCs w:val="22"/>
              </w:rPr>
              <w:t xml:space="preserve"> yapılacaktır.</w:t>
            </w:r>
          </w:p>
          <w:p w:rsidR="004A6FF5" w:rsidRPr="001306A2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color w:val="000000"/>
                <w:kern w:val="24"/>
                <w:sz w:val="22"/>
                <w:szCs w:val="22"/>
              </w:rPr>
              <w:t>Performans Hedefi 13.</w:t>
            </w:r>
            <w:r w:rsidRPr="00A155BF">
              <w:rPr>
                <w:sz w:val="22"/>
                <w:szCs w:val="22"/>
              </w:rPr>
              <w:t xml:space="preserve"> Hukuki ve Tarihi değere haiz arşiv dokümanlarını merkezde toplamak, tasnif etmek, </w:t>
            </w:r>
            <w:proofErr w:type="gramStart"/>
            <w:r w:rsidRPr="00A155BF">
              <w:rPr>
                <w:sz w:val="22"/>
                <w:szCs w:val="22"/>
              </w:rPr>
              <w:t>restorasyon</w:t>
            </w:r>
            <w:proofErr w:type="gramEnd"/>
            <w:r w:rsidRPr="00A155BF">
              <w:rPr>
                <w:sz w:val="22"/>
                <w:szCs w:val="22"/>
              </w:rPr>
              <w:t xml:space="preserve"> ve </w:t>
            </w:r>
            <w:proofErr w:type="spellStart"/>
            <w:r w:rsidRPr="00A155BF">
              <w:rPr>
                <w:sz w:val="22"/>
                <w:szCs w:val="22"/>
              </w:rPr>
              <w:t>konservasyonunu</w:t>
            </w:r>
            <w:proofErr w:type="spellEnd"/>
            <w:r w:rsidRPr="00A155BF">
              <w:rPr>
                <w:sz w:val="22"/>
                <w:szCs w:val="22"/>
              </w:rPr>
              <w:t xml:space="preserve"> yapmak</w:t>
            </w:r>
          </w:p>
        </w:tc>
      </w:tr>
      <w:tr w:rsidR="004A6FF5" w:rsidRPr="00A155BF" w:rsidTr="00BD11E7">
        <w:trPr>
          <w:trHeight w:val="1239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 xml:space="preserve">.Kurulan mahzen sayısı ( 1 Adet) </w:t>
            </w:r>
          </w:p>
          <w:p w:rsidR="004A6FF5" w:rsidRPr="00A155BF" w:rsidRDefault="004A6FF5" w:rsidP="00BD11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55BF">
              <w:rPr>
                <w:b/>
                <w:sz w:val="22"/>
                <w:szCs w:val="22"/>
              </w:rPr>
              <w:t>2.</w:t>
            </w:r>
            <w:r w:rsidRPr="00A155BF">
              <w:rPr>
                <w:sz w:val="22"/>
                <w:szCs w:val="22"/>
              </w:rPr>
              <w:t xml:space="preserve"> Merkezde toplanan belge sayısı (15.000 cilt) </w:t>
            </w:r>
          </w:p>
          <w:p w:rsidR="004A6FF5" w:rsidRPr="00A155BF" w:rsidRDefault="004A6FF5" w:rsidP="00BD11E7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3.</w:t>
            </w:r>
            <w:r w:rsidRPr="00A155BF">
              <w:rPr>
                <w:rFonts w:ascii="Times New Roman" w:hAnsi="Times New Roman"/>
              </w:rPr>
              <w:t xml:space="preserve"> Tasnif edilen belge sayısı (10.000 Adet)</w:t>
            </w:r>
          </w:p>
          <w:p w:rsidR="004A6FF5" w:rsidRPr="00A155BF" w:rsidRDefault="004A6FF5" w:rsidP="00BD11E7">
            <w:pPr>
              <w:pStyle w:val="ListeParagraf"/>
              <w:spacing w:after="0"/>
              <w:ind w:left="0"/>
              <w:rPr>
                <w:rFonts w:ascii="Times New Roman" w:eastAsia="Calibri" w:hAnsi="Times New Roman"/>
                <w:b/>
                <w:lang w:eastAsia="en-US"/>
              </w:rPr>
            </w:pPr>
            <w:r w:rsidRPr="00A155BF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55BF">
              <w:rPr>
                <w:rFonts w:ascii="Times New Roman" w:hAnsi="Times New Roman"/>
                <w:b/>
              </w:rPr>
              <w:t>4</w:t>
            </w:r>
            <w:r w:rsidRPr="00A155BF">
              <w:rPr>
                <w:rFonts w:ascii="Times New Roman" w:hAnsi="Times New Roman"/>
              </w:rPr>
              <w:t xml:space="preserve">. Restorasyon ve </w:t>
            </w:r>
            <w:proofErr w:type="spellStart"/>
            <w:r w:rsidRPr="00A155BF">
              <w:rPr>
                <w:rFonts w:ascii="Times New Roman" w:hAnsi="Times New Roman"/>
              </w:rPr>
              <w:t>konservasyonu</w:t>
            </w:r>
            <w:proofErr w:type="spellEnd"/>
            <w:r w:rsidRPr="00A155BF">
              <w:rPr>
                <w:rFonts w:ascii="Times New Roman" w:hAnsi="Times New Roman"/>
              </w:rPr>
              <w:t xml:space="preserve"> tamamlanmış belge sayısı ( 61.000 Adet)</w:t>
            </w:r>
          </w:p>
        </w:tc>
      </w:tr>
      <w:tr w:rsidR="004A6FF5" w:rsidRPr="00A155BF" w:rsidTr="00BD11E7">
        <w:trPr>
          <w:trHeight w:val="441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155BF">
              <w:rPr>
                <w:b/>
                <w:sz w:val="22"/>
                <w:szCs w:val="22"/>
              </w:rPr>
              <w:t>1</w:t>
            </w:r>
            <w:r w:rsidRPr="00A155BF">
              <w:rPr>
                <w:sz w:val="22"/>
                <w:szCs w:val="22"/>
              </w:rPr>
              <w:t>. Osmanlıca Defter ve Belgelerin Merkez Arşive Devri Faaliyeti</w:t>
            </w:r>
            <w:r w:rsidRPr="00A1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6FF5" w:rsidRPr="00A155BF" w:rsidTr="00BD11E7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A6FF5" w:rsidRPr="00A155BF" w:rsidTr="00BD11E7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6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45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/>
        </w:tc>
      </w:tr>
      <w:tr w:rsidR="004A6FF5" w:rsidRPr="00A155BF" w:rsidTr="00BD11E7">
        <w:trPr>
          <w:trHeight w:val="538"/>
          <w:jc w:val="center"/>
        </w:trPr>
        <w:tc>
          <w:tcPr>
            <w:tcW w:w="36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A155BF">
              <w:rPr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A155BF" w:rsidRDefault="004A6FF5" w:rsidP="00BD11E7">
            <w:pPr>
              <w:jc w:val="center"/>
              <w:rPr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A6FF5" w:rsidRPr="008E75D5" w:rsidTr="00BD11E7">
        <w:trPr>
          <w:trHeight w:val="182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E75D5" w:rsidRDefault="004A6FF5" w:rsidP="00BD11E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155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D02E5" w:rsidRDefault="004A6FF5" w:rsidP="00BD11E7">
            <w:pPr>
              <w:jc w:val="both"/>
            </w:pP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A6FF5" w:rsidRPr="008D02E5" w:rsidRDefault="004A6FF5" w:rsidP="00BD11E7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FF5" w:rsidRPr="008E75D5" w:rsidRDefault="004A6FF5" w:rsidP="004A6FF5">
      <w:pPr>
        <w:rPr>
          <w:sz w:val="22"/>
          <w:szCs w:val="22"/>
        </w:rPr>
      </w:pPr>
    </w:p>
    <w:p w:rsidR="004A6FF5" w:rsidRPr="00AA14C0" w:rsidRDefault="004A6FF5" w:rsidP="004A6FF5">
      <w:pPr>
        <w:pStyle w:val="AralkYok"/>
        <w:spacing w:before="240" w:after="240"/>
        <w:rPr>
          <w:b/>
          <w:color w:val="FF0000"/>
          <w:sz w:val="22"/>
          <w:szCs w:val="22"/>
        </w:rPr>
      </w:pPr>
      <w:r w:rsidRPr="008E75D5">
        <w:rPr>
          <w:sz w:val="22"/>
          <w:szCs w:val="22"/>
        </w:rPr>
        <w:br w:type="page"/>
      </w:r>
    </w:p>
    <w:p w:rsidR="0004233B" w:rsidRDefault="007C7604"/>
    <w:sectPr w:rsidR="0004233B" w:rsidSect="004A6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2A1"/>
    <w:multiLevelType w:val="hybridMultilevel"/>
    <w:tmpl w:val="D246403C"/>
    <w:lvl w:ilvl="0" w:tplc="DF7AF4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ECE"/>
    <w:multiLevelType w:val="hybridMultilevel"/>
    <w:tmpl w:val="5E80AEEC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B9E"/>
    <w:multiLevelType w:val="hybridMultilevel"/>
    <w:tmpl w:val="FF0C28FA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4B7"/>
    <w:multiLevelType w:val="hybridMultilevel"/>
    <w:tmpl w:val="DF22DA10"/>
    <w:lvl w:ilvl="0" w:tplc="5672C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D8A"/>
    <w:multiLevelType w:val="hybridMultilevel"/>
    <w:tmpl w:val="ABD814D8"/>
    <w:lvl w:ilvl="0" w:tplc="6B006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4EA3"/>
    <w:multiLevelType w:val="hybridMultilevel"/>
    <w:tmpl w:val="7C8A4D0E"/>
    <w:lvl w:ilvl="0" w:tplc="853EF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41CE"/>
    <w:multiLevelType w:val="hybridMultilevel"/>
    <w:tmpl w:val="C908E80E"/>
    <w:lvl w:ilvl="0" w:tplc="4DD42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3572"/>
    <w:multiLevelType w:val="hybridMultilevel"/>
    <w:tmpl w:val="3C9230E8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3CB7"/>
    <w:multiLevelType w:val="hybridMultilevel"/>
    <w:tmpl w:val="E7D8D44E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400C"/>
    <w:multiLevelType w:val="hybridMultilevel"/>
    <w:tmpl w:val="463E0538"/>
    <w:lvl w:ilvl="0" w:tplc="7ADA8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06CF6"/>
    <w:multiLevelType w:val="hybridMultilevel"/>
    <w:tmpl w:val="C31223AE"/>
    <w:lvl w:ilvl="0" w:tplc="B58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4A8B"/>
    <w:multiLevelType w:val="hybridMultilevel"/>
    <w:tmpl w:val="A62097FA"/>
    <w:lvl w:ilvl="0" w:tplc="DB42F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1BEB"/>
    <w:multiLevelType w:val="hybridMultilevel"/>
    <w:tmpl w:val="D494E912"/>
    <w:lvl w:ilvl="0" w:tplc="DF844C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4260"/>
    <w:multiLevelType w:val="hybridMultilevel"/>
    <w:tmpl w:val="64F6A938"/>
    <w:lvl w:ilvl="0" w:tplc="142A11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1675"/>
    <w:multiLevelType w:val="hybridMultilevel"/>
    <w:tmpl w:val="7CC077BE"/>
    <w:lvl w:ilvl="0" w:tplc="1548BC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1E00"/>
    <w:multiLevelType w:val="hybridMultilevel"/>
    <w:tmpl w:val="ED64A8BE"/>
    <w:lvl w:ilvl="0" w:tplc="146E3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B7294"/>
    <w:multiLevelType w:val="hybridMultilevel"/>
    <w:tmpl w:val="8D3CBA2A"/>
    <w:lvl w:ilvl="0" w:tplc="C1184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2F80"/>
    <w:multiLevelType w:val="hybridMultilevel"/>
    <w:tmpl w:val="21ECC542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233A"/>
    <w:multiLevelType w:val="hybridMultilevel"/>
    <w:tmpl w:val="D00ABFE4"/>
    <w:lvl w:ilvl="0" w:tplc="BCB4C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5AC"/>
    <w:multiLevelType w:val="hybridMultilevel"/>
    <w:tmpl w:val="A46AF6B2"/>
    <w:lvl w:ilvl="0" w:tplc="C1C8C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6536B"/>
    <w:multiLevelType w:val="hybridMultilevel"/>
    <w:tmpl w:val="0588B40E"/>
    <w:lvl w:ilvl="0" w:tplc="3906F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D3811"/>
    <w:multiLevelType w:val="hybridMultilevel"/>
    <w:tmpl w:val="6A7697CA"/>
    <w:lvl w:ilvl="0" w:tplc="E9F60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51413"/>
    <w:multiLevelType w:val="hybridMultilevel"/>
    <w:tmpl w:val="AC54B850"/>
    <w:lvl w:ilvl="0" w:tplc="9D2414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C5AA2"/>
    <w:multiLevelType w:val="hybridMultilevel"/>
    <w:tmpl w:val="2E3E5DA4"/>
    <w:lvl w:ilvl="0" w:tplc="73B8C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C5DAF"/>
    <w:multiLevelType w:val="hybridMultilevel"/>
    <w:tmpl w:val="CC2089AA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276D"/>
    <w:multiLevelType w:val="hybridMultilevel"/>
    <w:tmpl w:val="7474E594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14413"/>
    <w:multiLevelType w:val="hybridMultilevel"/>
    <w:tmpl w:val="9CE6B7A2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1BEB"/>
    <w:multiLevelType w:val="hybridMultilevel"/>
    <w:tmpl w:val="669E2814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F6D60"/>
    <w:multiLevelType w:val="hybridMultilevel"/>
    <w:tmpl w:val="9C68C146"/>
    <w:lvl w:ilvl="0" w:tplc="CC9272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51F42D3"/>
    <w:multiLevelType w:val="hybridMultilevel"/>
    <w:tmpl w:val="CC2089AA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2297C"/>
    <w:multiLevelType w:val="hybridMultilevel"/>
    <w:tmpl w:val="F0EC204E"/>
    <w:lvl w:ilvl="0" w:tplc="2228D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D2262"/>
    <w:multiLevelType w:val="hybridMultilevel"/>
    <w:tmpl w:val="49220F74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B0C4B"/>
    <w:multiLevelType w:val="hybridMultilevel"/>
    <w:tmpl w:val="9D72A4C6"/>
    <w:lvl w:ilvl="0" w:tplc="4F9C713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7EB15CB"/>
    <w:multiLevelType w:val="hybridMultilevel"/>
    <w:tmpl w:val="96303D14"/>
    <w:lvl w:ilvl="0" w:tplc="73FE4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17DEA"/>
    <w:multiLevelType w:val="hybridMultilevel"/>
    <w:tmpl w:val="21ECC542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844DE"/>
    <w:multiLevelType w:val="hybridMultilevel"/>
    <w:tmpl w:val="F1586E8C"/>
    <w:lvl w:ilvl="0" w:tplc="2E562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36B5D"/>
    <w:multiLevelType w:val="hybridMultilevel"/>
    <w:tmpl w:val="A04CFF18"/>
    <w:lvl w:ilvl="0" w:tplc="D2BC0BC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 w15:restartNumberingAfterBreak="0">
    <w:nsid w:val="5E536F21"/>
    <w:multiLevelType w:val="hybridMultilevel"/>
    <w:tmpl w:val="9940CF38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27465"/>
    <w:multiLevelType w:val="hybridMultilevel"/>
    <w:tmpl w:val="F4D0551C"/>
    <w:lvl w:ilvl="0" w:tplc="6D54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C28AC"/>
    <w:multiLevelType w:val="hybridMultilevel"/>
    <w:tmpl w:val="64F6A938"/>
    <w:lvl w:ilvl="0" w:tplc="142A11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21A4D"/>
    <w:multiLevelType w:val="hybridMultilevel"/>
    <w:tmpl w:val="7938F008"/>
    <w:lvl w:ilvl="0" w:tplc="E4D41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97BD7"/>
    <w:multiLevelType w:val="hybridMultilevel"/>
    <w:tmpl w:val="F7B2274E"/>
    <w:lvl w:ilvl="0" w:tplc="6DF0E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C62C6"/>
    <w:multiLevelType w:val="hybridMultilevel"/>
    <w:tmpl w:val="A78407B2"/>
    <w:lvl w:ilvl="0" w:tplc="33FA6914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A5C54"/>
    <w:multiLevelType w:val="hybridMultilevel"/>
    <w:tmpl w:val="B3926C3A"/>
    <w:lvl w:ilvl="0" w:tplc="5E44F0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650D2"/>
    <w:multiLevelType w:val="hybridMultilevel"/>
    <w:tmpl w:val="047EBBBC"/>
    <w:lvl w:ilvl="0" w:tplc="FB20C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12"/>
  </w:num>
  <w:num w:numId="5">
    <w:abstractNumId w:val="14"/>
  </w:num>
  <w:num w:numId="6">
    <w:abstractNumId w:val="41"/>
  </w:num>
  <w:num w:numId="7">
    <w:abstractNumId w:val="45"/>
  </w:num>
  <w:num w:numId="8">
    <w:abstractNumId w:val="28"/>
  </w:num>
  <w:num w:numId="9">
    <w:abstractNumId w:val="22"/>
  </w:num>
  <w:num w:numId="10">
    <w:abstractNumId w:val="0"/>
  </w:num>
  <w:num w:numId="11">
    <w:abstractNumId w:val="3"/>
  </w:num>
  <w:num w:numId="12">
    <w:abstractNumId w:val="43"/>
  </w:num>
  <w:num w:numId="13">
    <w:abstractNumId w:val="5"/>
  </w:num>
  <w:num w:numId="14">
    <w:abstractNumId w:val="4"/>
  </w:num>
  <w:num w:numId="15">
    <w:abstractNumId w:val="21"/>
  </w:num>
  <w:num w:numId="16">
    <w:abstractNumId w:val="31"/>
  </w:num>
  <w:num w:numId="17">
    <w:abstractNumId w:val="19"/>
  </w:num>
  <w:num w:numId="18">
    <w:abstractNumId w:val="16"/>
  </w:num>
  <w:num w:numId="19">
    <w:abstractNumId w:val="35"/>
  </w:num>
  <w:num w:numId="20">
    <w:abstractNumId w:val="40"/>
  </w:num>
  <w:num w:numId="21">
    <w:abstractNumId w:val="20"/>
  </w:num>
  <w:num w:numId="22">
    <w:abstractNumId w:val="46"/>
  </w:num>
  <w:num w:numId="23">
    <w:abstractNumId w:val="10"/>
  </w:num>
  <w:num w:numId="24">
    <w:abstractNumId w:val="37"/>
  </w:num>
  <w:num w:numId="25">
    <w:abstractNumId w:val="42"/>
  </w:num>
  <w:num w:numId="26">
    <w:abstractNumId w:val="23"/>
  </w:num>
  <w:num w:numId="27">
    <w:abstractNumId w:val="15"/>
  </w:num>
  <w:num w:numId="28">
    <w:abstractNumId w:val="9"/>
  </w:num>
  <w:num w:numId="29">
    <w:abstractNumId w:val="6"/>
  </w:num>
  <w:num w:numId="30">
    <w:abstractNumId w:val="38"/>
  </w:num>
  <w:num w:numId="31">
    <w:abstractNumId w:val="11"/>
  </w:num>
  <w:num w:numId="32">
    <w:abstractNumId w:val="33"/>
  </w:num>
  <w:num w:numId="33">
    <w:abstractNumId w:val="30"/>
  </w:num>
  <w:num w:numId="34">
    <w:abstractNumId w:val="39"/>
  </w:num>
  <w:num w:numId="35">
    <w:abstractNumId w:val="44"/>
  </w:num>
  <w:num w:numId="36">
    <w:abstractNumId w:val="1"/>
  </w:num>
  <w:num w:numId="37">
    <w:abstractNumId w:val="32"/>
  </w:num>
  <w:num w:numId="38">
    <w:abstractNumId w:val="36"/>
  </w:num>
  <w:num w:numId="39">
    <w:abstractNumId w:val="17"/>
  </w:num>
  <w:num w:numId="40">
    <w:abstractNumId w:val="8"/>
  </w:num>
  <w:num w:numId="41">
    <w:abstractNumId w:val="13"/>
  </w:num>
  <w:num w:numId="42">
    <w:abstractNumId w:val="26"/>
  </w:num>
  <w:num w:numId="43">
    <w:abstractNumId w:val="2"/>
  </w:num>
  <w:num w:numId="44">
    <w:abstractNumId w:val="25"/>
  </w:num>
  <w:num w:numId="45">
    <w:abstractNumId w:val="7"/>
  </w:num>
  <w:num w:numId="46">
    <w:abstractNumId w:val="2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F5"/>
    <w:rsid w:val="00267303"/>
    <w:rsid w:val="004A6FF5"/>
    <w:rsid w:val="007C7604"/>
    <w:rsid w:val="00CB6EDC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F1A8-5F2D-464C-83A7-A0A80C5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A6FF5"/>
    <w:pPr>
      <w:tabs>
        <w:tab w:val="left" w:pos="-3780"/>
        <w:tab w:val="left" w:pos="567"/>
        <w:tab w:val="right" w:leader="dot" w:pos="9360"/>
      </w:tabs>
      <w:spacing w:line="360" w:lineRule="auto"/>
      <w:jc w:val="center"/>
      <w:outlineLvl w:val="0"/>
    </w:pPr>
    <w:rPr>
      <w:b/>
      <w:bCs/>
      <w:noProof/>
      <w:color w:val="C00000"/>
      <w:sz w:val="36"/>
      <w:szCs w:val="36"/>
    </w:rPr>
  </w:style>
  <w:style w:type="paragraph" w:styleId="Balk2">
    <w:name w:val="heading 2"/>
    <w:basedOn w:val="Normal"/>
    <w:next w:val="Normal"/>
    <w:link w:val="Balk2Char"/>
    <w:unhideWhenUsed/>
    <w:qFormat/>
    <w:rsid w:val="004A6FF5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  <w:outlineLvl w:val="1"/>
    </w:pPr>
    <w:rPr>
      <w:b/>
      <w:bCs/>
      <w:color w:val="C00000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6F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6FF5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paragraph" w:styleId="AralkYok">
    <w:name w:val="No Spacing"/>
    <w:link w:val="AralkYokChar"/>
    <w:uiPriority w:val="1"/>
    <w:qFormat/>
    <w:rsid w:val="004A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4A6FF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Balk1Char">
    <w:name w:val="Başlık 1 Char"/>
    <w:basedOn w:val="VarsaylanParagrafYazTipi"/>
    <w:link w:val="Balk1"/>
    <w:rsid w:val="004A6FF5"/>
    <w:rPr>
      <w:rFonts w:ascii="Times New Roman" w:eastAsia="Times New Roman" w:hAnsi="Times New Roman" w:cs="Times New Roman"/>
      <w:b/>
      <w:bCs/>
      <w:noProof/>
      <w:color w:val="C00000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6F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Default">
    <w:name w:val="Default"/>
    <w:rsid w:val="004A6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A6FF5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4A6FF5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aliases w:val="içindekiler vb,List Paragraph"/>
    <w:basedOn w:val="Normal"/>
    <w:link w:val="ListeParagrafChar"/>
    <w:uiPriority w:val="99"/>
    <w:qFormat/>
    <w:rsid w:val="004A6F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4A6FF5"/>
    <w:rPr>
      <w:color w:val="0000FF"/>
      <w:u w:val="single"/>
    </w:rPr>
  </w:style>
  <w:style w:type="paragraph" w:styleId="NormalWeb">
    <w:name w:val="Normal (Web)"/>
    <w:basedOn w:val="Normal"/>
    <w:uiPriority w:val="99"/>
    <w:rsid w:val="004A6FF5"/>
  </w:style>
  <w:style w:type="paragraph" w:styleId="AltBilgi">
    <w:name w:val="footer"/>
    <w:basedOn w:val="Normal"/>
    <w:link w:val="AltBilgiChar"/>
    <w:uiPriority w:val="99"/>
    <w:rsid w:val="004A6F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6FF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A6FF5"/>
  </w:style>
  <w:style w:type="paragraph" w:styleId="stBilgi">
    <w:name w:val="header"/>
    <w:basedOn w:val="Normal"/>
    <w:link w:val="stBilgiChar"/>
    <w:uiPriority w:val="99"/>
    <w:rsid w:val="004A6F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6F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4A6FF5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A6FF5"/>
    <w:rPr>
      <w:rFonts w:ascii="Tahoma" w:eastAsia="Times New Roman" w:hAnsi="Tahoma" w:cs="Times New Roman"/>
      <w:sz w:val="16"/>
      <w:szCs w:val="16"/>
      <w:lang w:eastAsia="tr-TR"/>
    </w:rPr>
  </w:style>
  <w:style w:type="character" w:styleId="DipnotBavurusu">
    <w:name w:val="footnote reference"/>
    <w:semiHidden/>
    <w:rsid w:val="004A6FF5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4A6FF5"/>
    <w:pPr>
      <w:numPr>
        <w:numId w:val="1"/>
      </w:numPr>
    </w:pPr>
  </w:style>
  <w:style w:type="paragraph" w:customStyle="1" w:styleId="Text1">
    <w:name w:val="Text 1"/>
    <w:basedOn w:val="Normal"/>
    <w:rsid w:val="004A6FF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4A6FF5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4A6FF5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4A6FF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4A6FF5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4A6FF5"/>
  </w:style>
  <w:style w:type="table" w:styleId="TabloKlavuzu">
    <w:name w:val="Table Grid"/>
    <w:basedOn w:val="NormalTablo"/>
    <w:uiPriority w:val="39"/>
    <w:rsid w:val="004A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Char"/>
    <w:rsid w:val="004A6FF5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4A6FF5"/>
    <w:rPr>
      <w:rFonts w:ascii="Times New Roman" w:eastAsia="Tahoma" w:hAnsi="Times New Roman" w:cs="Tahoma"/>
      <w:sz w:val="24"/>
      <w:szCs w:val="24"/>
      <w:lang w:bidi="en-US"/>
    </w:rPr>
  </w:style>
  <w:style w:type="paragraph" w:styleId="Altyaz">
    <w:name w:val="Subtitle"/>
    <w:basedOn w:val="Normal"/>
    <w:next w:val="Normal"/>
    <w:link w:val="AltyazChar"/>
    <w:qFormat/>
    <w:rsid w:val="004A6FF5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4A6FF5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A6F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A6F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4A6FF5"/>
    <w:pPr>
      <w:keepNext/>
      <w:keepLines/>
      <w:tabs>
        <w:tab w:val="clear" w:pos="-3780"/>
        <w:tab w:val="clear" w:pos="567"/>
        <w:tab w:val="clear" w:pos="93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rsid w:val="004A6FF5"/>
    <w:pPr>
      <w:tabs>
        <w:tab w:val="right" w:leader="dot" w:pos="9629"/>
      </w:tabs>
      <w:spacing w:after="100" w:line="600" w:lineRule="auto"/>
    </w:pPr>
  </w:style>
  <w:style w:type="paragraph" w:styleId="T2">
    <w:name w:val="toc 2"/>
    <w:basedOn w:val="Normal"/>
    <w:next w:val="Normal"/>
    <w:autoRedefine/>
    <w:uiPriority w:val="39"/>
    <w:rsid w:val="004A6FF5"/>
    <w:pPr>
      <w:spacing w:after="100"/>
      <w:ind w:left="240"/>
    </w:pPr>
  </w:style>
  <w:style w:type="paragraph" w:styleId="GvdeMetniGirintisi3">
    <w:name w:val="Body Text Indent 3"/>
    <w:basedOn w:val="Normal"/>
    <w:link w:val="GvdeMetniGirintisi3Char"/>
    <w:rsid w:val="004A6FF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A6FF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A6F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4A6FF5"/>
    <w:pPr>
      <w:spacing w:after="100"/>
      <w:ind w:left="480"/>
    </w:pPr>
  </w:style>
  <w:style w:type="character" w:customStyle="1" w:styleId="ListeParagrafChar">
    <w:name w:val="Liste Paragraf Char"/>
    <w:aliases w:val="içindekiler vb Char,List Paragraph Char"/>
    <w:link w:val="ListeParagraf"/>
    <w:uiPriority w:val="99"/>
    <w:locked/>
    <w:rsid w:val="004A6FF5"/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locked/>
    <w:rsid w:val="00CB6E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3</cp:revision>
  <dcterms:created xsi:type="dcterms:W3CDTF">2019-12-31T09:16:00Z</dcterms:created>
  <dcterms:modified xsi:type="dcterms:W3CDTF">2020-01-02T07:58:00Z</dcterms:modified>
</cp:coreProperties>
</file>