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59" w:rsidRDefault="00D45259" w:rsidP="00D45259">
      <w:pPr>
        <w:pStyle w:val="Balk2"/>
        <w:rPr>
          <w:sz w:val="24"/>
          <w:szCs w:val="24"/>
        </w:rPr>
      </w:pPr>
      <w:bookmarkStart w:id="0" w:name="_Toc507769634"/>
      <w:r>
        <w:rPr>
          <w:sz w:val="24"/>
          <w:szCs w:val="24"/>
        </w:rPr>
        <w:t>Kurum Bilgileri:</w:t>
      </w:r>
      <w:bookmarkEnd w:id="0"/>
    </w:p>
    <w:p w:rsidR="00D45259" w:rsidRDefault="00D45259" w:rsidP="00D45259">
      <w:pPr>
        <w:pStyle w:val="AralkYok"/>
        <w:spacing w:before="240" w:after="240"/>
        <w:rPr>
          <w:i/>
          <w:color w:val="000000" w:themeColor="text1"/>
        </w:rPr>
      </w:pPr>
      <w:r>
        <w:rPr>
          <w:b/>
          <w:color w:val="FF0000"/>
        </w:rPr>
        <w:t xml:space="preserve">Kurum Adı: </w:t>
      </w:r>
    </w:p>
    <w:p w:rsidR="00D45259" w:rsidRDefault="00D45259" w:rsidP="00D45259">
      <w:pPr>
        <w:pStyle w:val="3-NormalYaz"/>
        <w:spacing w:before="240" w:after="240" w:line="240" w:lineRule="exact"/>
        <w:rPr>
          <w:rFonts w:eastAsia="Times New Roman" w:hAnsi="Times New Roman"/>
          <w:b/>
          <w:color w:val="FF0000"/>
          <w:sz w:val="24"/>
          <w:szCs w:val="24"/>
        </w:rPr>
      </w:pPr>
      <w:r>
        <w:rPr>
          <w:rFonts w:eastAsia="Times New Roman" w:hAnsi="Times New Roman"/>
          <w:b/>
          <w:color w:val="FF0000"/>
          <w:sz w:val="24"/>
          <w:szCs w:val="24"/>
        </w:rPr>
        <w:t>1- Kuruluş Amacı ve Dayanağı (Kısaca)</w:t>
      </w:r>
    </w:p>
    <w:p w:rsidR="00D45259" w:rsidRDefault="00D45259" w:rsidP="00D45259">
      <w:pPr>
        <w:pStyle w:val="3-NormalYaz"/>
        <w:spacing w:before="240" w:after="240" w:line="240" w:lineRule="exact"/>
        <w:rPr>
          <w:rFonts w:eastAsia="Times New Roman" w:hAnsi="Times New Roman"/>
          <w:color w:val="000000" w:themeColor="text1"/>
          <w:sz w:val="24"/>
          <w:szCs w:val="24"/>
        </w:rPr>
      </w:pPr>
      <w:r>
        <w:rPr>
          <w:rFonts w:eastAsia="Times New Roman" w:hAnsi="Times New Roman"/>
          <w:b/>
          <w:i/>
          <w:color w:val="FF0000"/>
          <w:sz w:val="24"/>
          <w:szCs w:val="24"/>
        </w:rPr>
        <w:tab/>
      </w:r>
      <w:r>
        <w:rPr>
          <w:rFonts w:eastAsia="Times New Roman" w:hAnsi="Times New Roman"/>
          <w:b/>
          <w:color w:val="FF0000"/>
          <w:sz w:val="24"/>
          <w:szCs w:val="24"/>
        </w:rPr>
        <w:t>A-Kuruluş Amacı:</w:t>
      </w:r>
      <w:r>
        <w:rPr>
          <w:rFonts w:eastAsia="Times New Roman" w:hAnsi="Times New Roman"/>
          <w:color w:val="000000" w:themeColor="text1"/>
          <w:sz w:val="24"/>
          <w:szCs w:val="24"/>
        </w:rPr>
        <w:tab/>
      </w:r>
      <w:r>
        <w:rPr>
          <w:rFonts w:eastAsia="Times New Roman" w:hAnsi="Times New Roman"/>
          <w:color w:val="000000" w:themeColor="text1"/>
          <w:sz w:val="24"/>
          <w:szCs w:val="24"/>
        </w:rPr>
        <w:tab/>
      </w:r>
    </w:p>
    <w:p w:rsidR="00D45259" w:rsidRDefault="00D45259" w:rsidP="00D45259">
      <w:pPr>
        <w:pStyle w:val="3-NormalYaz"/>
        <w:spacing w:before="240" w:after="240" w:line="240" w:lineRule="exact"/>
        <w:rPr>
          <w:rFonts w:eastAsia="Times New Roman" w:hAnsi="Times New Roman"/>
          <w:b/>
          <w:color w:val="FF0000"/>
          <w:sz w:val="24"/>
          <w:szCs w:val="24"/>
        </w:rPr>
      </w:pPr>
      <w:r>
        <w:rPr>
          <w:rFonts w:eastAsia="Times New Roman" w:hAnsi="Times New Roman"/>
          <w:color w:val="000000" w:themeColor="text1"/>
          <w:sz w:val="24"/>
          <w:szCs w:val="24"/>
        </w:rPr>
        <w:tab/>
      </w:r>
      <w:r>
        <w:rPr>
          <w:rFonts w:hAnsi="Times New Roman"/>
          <w:b/>
          <w:color w:val="FF0000"/>
          <w:sz w:val="24"/>
          <w:szCs w:val="24"/>
        </w:rPr>
        <w:t>B- Kuruluş Dayanağı:</w:t>
      </w:r>
    </w:p>
    <w:p w:rsidR="00D45259" w:rsidRDefault="00D45259" w:rsidP="00D45259">
      <w:pPr>
        <w:spacing w:before="240" w:after="240"/>
        <w:rPr>
          <w:i/>
          <w:color w:val="FF0000"/>
        </w:rPr>
      </w:pPr>
      <w:r>
        <w:rPr>
          <w:b/>
          <w:color w:val="FF0000"/>
        </w:rPr>
        <w:t>2- Görev, Yetki ve Sorumlulukları:</w:t>
      </w:r>
    </w:p>
    <w:p w:rsidR="00D45259" w:rsidRDefault="00D45259" w:rsidP="00D45259">
      <w:pPr>
        <w:pStyle w:val="AralkYok"/>
        <w:spacing w:before="240" w:after="240"/>
        <w:rPr>
          <w:color w:val="FF0000"/>
        </w:rPr>
      </w:pPr>
      <w:r>
        <w:rPr>
          <w:b/>
          <w:color w:val="FF0000"/>
        </w:rPr>
        <w:t xml:space="preserve">3-Teşkilat Şeması /Yapısı: </w:t>
      </w:r>
    </w:p>
    <w:p w:rsidR="00D45259" w:rsidRDefault="00D45259" w:rsidP="00D45259">
      <w:pPr>
        <w:pStyle w:val="AralkYok"/>
        <w:spacing w:before="240" w:after="240"/>
        <w:rPr>
          <w:b/>
          <w:color w:val="FF0000"/>
        </w:rPr>
      </w:pPr>
      <w:r>
        <w:rPr>
          <w:b/>
          <w:color w:val="FF0000"/>
        </w:rPr>
        <w:t xml:space="preserve">    Teşkilat Şeması: </w:t>
      </w:r>
    </w:p>
    <w:p w:rsidR="00D45259" w:rsidRDefault="00D45259" w:rsidP="00D45259">
      <w:pPr>
        <w:pStyle w:val="AralkYok"/>
        <w:spacing w:before="240" w:after="240"/>
        <w:rPr>
          <w:color w:val="FF0000"/>
        </w:rPr>
      </w:pPr>
      <w:r>
        <w:rPr>
          <w:b/>
          <w:color w:val="FF0000"/>
        </w:rPr>
        <w:t xml:space="preserve">    Teşkilat Yapısı:</w:t>
      </w:r>
    </w:p>
    <w:p w:rsidR="00D45259" w:rsidRDefault="00D45259" w:rsidP="00D45259">
      <w:pPr>
        <w:tabs>
          <w:tab w:val="left" w:pos="-3780"/>
          <w:tab w:val="left" w:pos="284"/>
          <w:tab w:val="left" w:pos="567"/>
          <w:tab w:val="right" w:leader="dot" w:pos="9360"/>
        </w:tabs>
        <w:spacing w:before="240" w:after="240"/>
        <w:rPr>
          <w:b/>
          <w:bCs/>
          <w:color w:val="FF0000"/>
        </w:rPr>
      </w:pPr>
      <w:r>
        <w:rPr>
          <w:b/>
          <w:bCs/>
          <w:color w:val="FF0000"/>
        </w:rPr>
        <w:t xml:space="preserve">4-Fiziksel Kaynaklar: </w:t>
      </w:r>
    </w:p>
    <w:p w:rsidR="00D45259" w:rsidRDefault="00D45259" w:rsidP="00D45259">
      <w:pPr>
        <w:pStyle w:val="AralkYok"/>
        <w:spacing w:before="240" w:after="240"/>
        <w:rPr>
          <w:color w:val="FF0000"/>
        </w:rPr>
      </w:pPr>
      <w:r>
        <w:rPr>
          <w:b/>
          <w:color w:val="FF0000"/>
        </w:rPr>
        <w:t>5-Araç ve İş Makinesi Park Listesi:</w:t>
      </w:r>
    </w:p>
    <w:p w:rsidR="00D45259" w:rsidRDefault="00D45259" w:rsidP="00D45259">
      <w:pPr>
        <w:pStyle w:val="AralkYok"/>
        <w:spacing w:before="240" w:after="240"/>
        <w:rPr>
          <w:b/>
          <w:color w:val="FF0000"/>
        </w:rPr>
      </w:pPr>
      <w:r>
        <w:rPr>
          <w:b/>
          <w:color w:val="FF0000"/>
        </w:rPr>
        <w:t>6-İnsan Kaynakları:</w:t>
      </w:r>
    </w:p>
    <w:p w:rsidR="00D45259" w:rsidRDefault="00D45259" w:rsidP="00D45259">
      <w:pPr>
        <w:pStyle w:val="AralkYok"/>
        <w:spacing w:before="240" w:after="240"/>
        <w:ind w:firstLine="708"/>
        <w:rPr>
          <w:b/>
          <w:color w:val="FF0000"/>
        </w:rPr>
      </w:pPr>
      <w:r>
        <w:rPr>
          <w:b/>
          <w:color w:val="FF0000"/>
        </w:rPr>
        <w:t>A-Hizmet Sınıfına Göre Personel Durumu:</w:t>
      </w:r>
    </w:p>
    <w:p w:rsidR="00D45259" w:rsidRDefault="00D45259" w:rsidP="00D45259">
      <w:pPr>
        <w:pStyle w:val="AralkYok"/>
        <w:spacing w:before="240" w:after="240"/>
        <w:ind w:firstLine="708"/>
        <w:rPr>
          <w:b/>
          <w:color w:val="FF0000"/>
        </w:rPr>
      </w:pPr>
      <w:r>
        <w:rPr>
          <w:b/>
          <w:color w:val="FF0000"/>
        </w:rPr>
        <w:t>B</w:t>
      </w:r>
      <w:r>
        <w:rPr>
          <w:color w:val="FF0000"/>
        </w:rPr>
        <w:t>-</w:t>
      </w:r>
      <w:r>
        <w:rPr>
          <w:b/>
          <w:color w:val="FF0000"/>
        </w:rPr>
        <w:t>Norm Kadro Durumu:</w:t>
      </w:r>
    </w:p>
    <w:p w:rsidR="0004233B" w:rsidRDefault="00D45259"/>
    <w:p w:rsidR="00D45259" w:rsidRDefault="00D45259"/>
    <w:p w:rsidR="00D45259" w:rsidRDefault="00D45259">
      <w:bookmarkStart w:id="1" w:name="_GoBack"/>
      <w:bookmarkEnd w:id="1"/>
    </w:p>
    <w:p w:rsidR="006C3C65" w:rsidRDefault="006C3C65"/>
    <w:p w:rsidR="006C3C65" w:rsidRDefault="006C3C65"/>
    <w:p w:rsidR="006C3C65" w:rsidRDefault="006C3C65"/>
    <w:p w:rsidR="006C3C65" w:rsidRDefault="006C3C65"/>
    <w:p w:rsidR="006C3C65" w:rsidRPr="00A17EB3" w:rsidRDefault="006C3C65" w:rsidP="006C3C65">
      <w:pPr>
        <w:pStyle w:val="Balk2"/>
        <w:jc w:val="center"/>
        <w:rPr>
          <w:sz w:val="36"/>
          <w:szCs w:val="36"/>
        </w:rPr>
      </w:pPr>
      <w:bookmarkStart w:id="2" w:name="_Toc412471597"/>
      <w:bookmarkStart w:id="3" w:name="_Toc412706878"/>
      <w:bookmarkStart w:id="4" w:name="_Toc412706899"/>
      <w:bookmarkStart w:id="5" w:name="_Toc442365153"/>
      <w:bookmarkStart w:id="6" w:name="_Toc507427041"/>
      <w:r w:rsidRPr="00A17EB3">
        <w:rPr>
          <w:sz w:val="36"/>
          <w:szCs w:val="36"/>
        </w:rPr>
        <w:t>Çalışma ve İş Kurumu İl Müdürlüğü Yıllık Yatırım Faaliyetleri İcmal Raporu</w:t>
      </w:r>
      <w:bookmarkEnd w:id="2"/>
      <w:bookmarkEnd w:id="3"/>
      <w:bookmarkEnd w:id="4"/>
      <w:bookmarkEnd w:id="5"/>
      <w:bookmarkEnd w:id="6"/>
    </w:p>
    <w:p w:rsidR="006C3C65" w:rsidRPr="00A17EB3" w:rsidRDefault="006C3C65" w:rsidP="006C3C65">
      <w:pPr>
        <w:pStyle w:val="Default"/>
        <w:jc w:val="both"/>
        <w:rPr>
          <w:bCs/>
          <w:color w:val="auto"/>
          <w:sz w:val="22"/>
          <w:szCs w:val="22"/>
        </w:rPr>
      </w:pPr>
    </w:p>
    <w:tbl>
      <w:tblPr>
        <w:tblW w:w="14688" w:type="dxa"/>
        <w:tblCellMar>
          <w:left w:w="0" w:type="dxa"/>
          <w:right w:w="0" w:type="dxa"/>
        </w:tblCellMar>
        <w:tblLook w:val="0420" w:firstRow="1" w:lastRow="0" w:firstColumn="0" w:lastColumn="0" w:noHBand="0" w:noVBand="1"/>
      </w:tblPr>
      <w:tblGrid>
        <w:gridCol w:w="2853"/>
        <w:gridCol w:w="3136"/>
        <w:gridCol w:w="8699"/>
      </w:tblGrid>
      <w:tr w:rsidR="006C3C65" w:rsidRPr="00A17EB3" w:rsidTr="00E51C8F">
        <w:trPr>
          <w:trHeight w:val="125"/>
        </w:trPr>
        <w:tc>
          <w:tcPr>
            <w:tcW w:w="14688" w:type="dxa"/>
            <w:gridSpan w:val="3"/>
            <w:tcBorders>
              <w:top w:val="single" w:sz="8" w:space="0" w:color="000000"/>
              <w:left w:val="single" w:sz="8" w:space="0" w:color="000000"/>
              <w:bottom w:val="single" w:sz="8" w:space="0" w:color="000000"/>
              <w:right w:val="single" w:sz="8" w:space="0" w:color="000000"/>
            </w:tcBorders>
            <w:shd w:val="clear" w:color="auto" w:fill="FABF8F"/>
            <w:tcMar>
              <w:top w:w="72" w:type="dxa"/>
              <w:left w:w="144" w:type="dxa"/>
              <w:bottom w:w="72" w:type="dxa"/>
              <w:right w:w="144" w:type="dxa"/>
            </w:tcMar>
            <w:vAlign w:val="center"/>
            <w:hideMark/>
          </w:tcPr>
          <w:p w:rsidR="006C3C65" w:rsidRPr="00A17EB3" w:rsidRDefault="006C3C65" w:rsidP="00E51C8F">
            <w:pPr>
              <w:jc w:val="center"/>
              <w:rPr>
                <w:sz w:val="22"/>
                <w:szCs w:val="22"/>
              </w:rPr>
            </w:pPr>
            <w:r w:rsidRPr="00A17EB3">
              <w:rPr>
                <w:b/>
                <w:bCs/>
                <w:kern w:val="24"/>
                <w:sz w:val="22"/>
                <w:szCs w:val="22"/>
              </w:rPr>
              <w:t>AYDIN İLİ 2019 YILI ÇALIŞMA VE İŞ KURUMU İL MÜDÜRLÜĞÜ KURUMSAL YATIRIM DEĞERLENDİRMESİ (TL)</w:t>
            </w:r>
          </w:p>
        </w:tc>
      </w:tr>
      <w:tr w:rsidR="006C3C65" w:rsidRPr="00A17EB3" w:rsidTr="00E51C8F">
        <w:trPr>
          <w:trHeight w:val="96"/>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Yatırımcı Kuruluş</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A17EB3" w:rsidRDefault="006C3C65" w:rsidP="00E51C8F">
            <w:pPr>
              <w:rPr>
                <w:b/>
                <w:color w:val="000000" w:themeColor="text1"/>
                <w:sz w:val="22"/>
                <w:szCs w:val="22"/>
              </w:rPr>
            </w:pPr>
          </w:p>
        </w:tc>
      </w:tr>
      <w:tr w:rsidR="006C3C65" w:rsidRPr="00A17EB3" w:rsidTr="00E51C8F">
        <w:trPr>
          <w:trHeight w:val="71"/>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Sektörü</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jc w:val="both"/>
              <w:rPr>
                <w:b/>
                <w:color w:val="000000" w:themeColor="text1"/>
                <w:sz w:val="22"/>
                <w:szCs w:val="22"/>
              </w:rPr>
            </w:pPr>
          </w:p>
        </w:tc>
      </w:tr>
      <w:tr w:rsidR="006C3C65" w:rsidRPr="00A17EB3" w:rsidTr="00E51C8F">
        <w:trPr>
          <w:trHeight w:val="96"/>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Toplam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74"/>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Toplam Proje Bedeli (TL)</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96"/>
        </w:trPr>
        <w:tc>
          <w:tcPr>
            <w:tcW w:w="2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jc w:val="center"/>
              <w:rPr>
                <w:sz w:val="22"/>
                <w:szCs w:val="22"/>
              </w:rPr>
            </w:pPr>
            <w:r w:rsidRPr="00A17EB3">
              <w:rPr>
                <w:b/>
                <w:bCs/>
                <w:color w:val="000000"/>
                <w:kern w:val="24"/>
                <w:sz w:val="22"/>
                <w:szCs w:val="22"/>
              </w:rPr>
              <w:t>PROJELERDE KULLANILAN FİNASMAN KAYNAKLARI</w:t>
            </w: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jc w:val="center"/>
              <w:rPr>
                <w:sz w:val="22"/>
                <w:szCs w:val="22"/>
              </w:rPr>
            </w:pPr>
            <w:r w:rsidRPr="00A17EB3">
              <w:rPr>
                <w:b/>
                <w:bCs/>
                <w:color w:val="000000"/>
                <w:kern w:val="24"/>
                <w:sz w:val="22"/>
                <w:szCs w:val="22"/>
              </w:rPr>
              <w:t>2019 Yılı Merkezi Bütçe Tahsisi</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67"/>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3C65" w:rsidRPr="00A17EB3" w:rsidRDefault="006C3C65" w:rsidP="00E51C8F">
            <w:pPr>
              <w:jc w:val="center"/>
              <w:rPr>
                <w:sz w:val="22"/>
                <w:szCs w:val="22"/>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jc w:val="center"/>
              <w:rPr>
                <w:sz w:val="22"/>
                <w:szCs w:val="22"/>
              </w:rPr>
            </w:pPr>
            <w:r w:rsidRPr="00A17EB3">
              <w:rPr>
                <w:b/>
                <w:bCs/>
                <w:color w:val="000000"/>
                <w:kern w:val="24"/>
                <w:sz w:val="22"/>
                <w:szCs w:val="22"/>
              </w:rPr>
              <w:t>2019 Yılı İç Kredi Tutarı</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A17EB3" w:rsidRDefault="006C3C65" w:rsidP="00E51C8F">
            <w:pPr>
              <w:rPr>
                <w:i/>
                <w:color w:val="000000" w:themeColor="text1"/>
                <w:sz w:val="22"/>
                <w:szCs w:val="22"/>
              </w:rPr>
            </w:pPr>
          </w:p>
        </w:tc>
      </w:tr>
      <w:tr w:rsidR="006C3C65" w:rsidRPr="00A17EB3" w:rsidTr="00E51C8F">
        <w:trPr>
          <w:trHeight w:val="93"/>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3C65" w:rsidRPr="00A17EB3" w:rsidRDefault="006C3C65" w:rsidP="00E51C8F">
            <w:pPr>
              <w:jc w:val="center"/>
              <w:rPr>
                <w:sz w:val="22"/>
                <w:szCs w:val="22"/>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jc w:val="center"/>
              <w:rPr>
                <w:sz w:val="22"/>
                <w:szCs w:val="22"/>
              </w:rPr>
            </w:pPr>
            <w:r w:rsidRPr="00A17EB3">
              <w:rPr>
                <w:b/>
                <w:bCs/>
                <w:color w:val="000000"/>
                <w:kern w:val="24"/>
                <w:sz w:val="22"/>
                <w:szCs w:val="22"/>
              </w:rPr>
              <w:t xml:space="preserve"> 2019 Yılı Dış Kredi Tutarı</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7"/>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3C65" w:rsidRPr="00A17EB3" w:rsidRDefault="006C3C65" w:rsidP="00E51C8F">
            <w:pPr>
              <w:jc w:val="center"/>
              <w:rPr>
                <w:sz w:val="22"/>
                <w:szCs w:val="22"/>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 xml:space="preserve">     2019 Yılı Öz Kaynak</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7"/>
        </w:trPr>
        <w:tc>
          <w:tcPr>
            <w:tcW w:w="28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3C65" w:rsidRPr="00A17EB3" w:rsidRDefault="006C3C65" w:rsidP="00E51C8F">
            <w:pPr>
              <w:jc w:val="center"/>
              <w:rPr>
                <w:sz w:val="22"/>
                <w:szCs w:val="22"/>
              </w:rPr>
            </w:pPr>
          </w:p>
        </w:tc>
        <w:tc>
          <w:tcPr>
            <w:tcW w:w="31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 xml:space="preserve">     2019 Yıl Hibe</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81"/>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Önceki Yıllar Toplam Harcama Tutarı (TL)</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67"/>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2019 Yılı İçi Harcama (TL)</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Toplam Harcama (TL)</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A17EB3" w:rsidRDefault="006C3C65" w:rsidP="00E51C8F">
            <w:pPr>
              <w:rPr>
                <w:b/>
                <w:bCs/>
                <w:color w:val="000000"/>
                <w:kern w:val="24"/>
                <w:sz w:val="22"/>
                <w:szCs w:val="22"/>
              </w:rPr>
            </w:pPr>
            <w:r w:rsidRPr="00A17EB3">
              <w:rPr>
                <w:b/>
                <w:bCs/>
                <w:color w:val="000000"/>
                <w:kern w:val="24"/>
                <w:sz w:val="22"/>
                <w:szCs w:val="22"/>
              </w:rPr>
              <w:t>Biten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A17EB3" w:rsidRDefault="006C3C65" w:rsidP="00E51C8F">
            <w:pPr>
              <w:rPr>
                <w:b/>
                <w:bCs/>
                <w:color w:val="000000"/>
                <w:kern w:val="24"/>
                <w:sz w:val="22"/>
                <w:szCs w:val="22"/>
              </w:rPr>
            </w:pPr>
            <w:r w:rsidRPr="00A17EB3">
              <w:rPr>
                <w:b/>
                <w:bCs/>
                <w:color w:val="000000"/>
                <w:kern w:val="24"/>
                <w:sz w:val="22"/>
                <w:szCs w:val="22"/>
              </w:rPr>
              <w:t>Devam Eden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93"/>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A17EB3" w:rsidRDefault="006C3C65" w:rsidP="00E51C8F">
            <w:pPr>
              <w:rPr>
                <w:b/>
                <w:bCs/>
                <w:color w:val="000000"/>
                <w:kern w:val="24"/>
                <w:sz w:val="22"/>
                <w:szCs w:val="22"/>
              </w:rPr>
            </w:pPr>
            <w:r w:rsidRPr="00A17EB3">
              <w:rPr>
                <w:b/>
                <w:bCs/>
                <w:color w:val="000000"/>
                <w:kern w:val="24"/>
                <w:sz w:val="22"/>
                <w:szCs w:val="22"/>
              </w:rPr>
              <w:t>Başlanmamış Proje Sayısı</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r w:rsidR="006C3C65" w:rsidRPr="00A17EB3" w:rsidTr="00E51C8F">
        <w:trPr>
          <w:trHeight w:val="67"/>
        </w:trPr>
        <w:tc>
          <w:tcPr>
            <w:tcW w:w="5989"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C3C65" w:rsidRPr="00A17EB3" w:rsidRDefault="006C3C65" w:rsidP="00E51C8F">
            <w:pPr>
              <w:rPr>
                <w:sz w:val="22"/>
                <w:szCs w:val="22"/>
              </w:rPr>
            </w:pPr>
            <w:r w:rsidRPr="00A17EB3">
              <w:rPr>
                <w:b/>
                <w:bCs/>
                <w:color w:val="000000"/>
                <w:kern w:val="24"/>
                <w:sz w:val="22"/>
                <w:szCs w:val="22"/>
              </w:rPr>
              <w:t>Nakdi Gerçekleşme Oranı (%)</w:t>
            </w:r>
          </w:p>
        </w:tc>
        <w:tc>
          <w:tcPr>
            <w:tcW w:w="869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6C3C65" w:rsidRPr="00E57A28" w:rsidRDefault="006C3C65" w:rsidP="00E51C8F">
            <w:pPr>
              <w:rPr>
                <w:color w:val="000000" w:themeColor="text1"/>
                <w:sz w:val="22"/>
                <w:szCs w:val="22"/>
              </w:rPr>
            </w:pPr>
          </w:p>
        </w:tc>
      </w:tr>
    </w:tbl>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Balk2"/>
        <w:jc w:val="center"/>
        <w:rPr>
          <w:sz w:val="36"/>
          <w:szCs w:val="36"/>
        </w:rPr>
      </w:pPr>
      <w:bookmarkStart w:id="7" w:name="_Toc412471598"/>
      <w:bookmarkStart w:id="8" w:name="_Toc412706879"/>
      <w:bookmarkStart w:id="9" w:name="_Toc412706900"/>
      <w:bookmarkStart w:id="10" w:name="_Toc442365154"/>
      <w:bookmarkStart w:id="11" w:name="_Toc507427042"/>
      <w:r w:rsidRPr="00A17EB3">
        <w:rPr>
          <w:sz w:val="36"/>
          <w:szCs w:val="36"/>
        </w:rPr>
        <w:t>2019 Yılı Çalışma ve İş Kurumu İl Müdürlüğü Yatırımları</w:t>
      </w:r>
      <w:bookmarkEnd w:id="7"/>
      <w:bookmarkEnd w:id="8"/>
      <w:bookmarkEnd w:id="9"/>
      <w:bookmarkEnd w:id="10"/>
      <w:bookmarkEnd w:id="11"/>
    </w:p>
    <w:p w:rsidR="006C3C65" w:rsidRPr="00A17EB3" w:rsidRDefault="006C3C65" w:rsidP="006C3C65">
      <w:pPr>
        <w:pStyle w:val="Default"/>
        <w:jc w:val="center"/>
        <w:rPr>
          <w:b/>
          <w:bCs/>
          <w:color w:val="984806"/>
          <w:sz w:val="22"/>
          <w:szCs w:val="22"/>
        </w:rPr>
      </w:pPr>
    </w:p>
    <w:tbl>
      <w:tblPr>
        <w:tblpPr w:leftFromText="141" w:rightFromText="141" w:vertAnchor="text" w:horzAnchor="margin" w:tblpXSpec="center" w:tblpY="6"/>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9"/>
        <w:gridCol w:w="963"/>
        <w:gridCol w:w="1324"/>
        <w:gridCol w:w="1330"/>
        <w:gridCol w:w="1417"/>
        <w:gridCol w:w="1418"/>
        <w:gridCol w:w="992"/>
        <w:gridCol w:w="1084"/>
        <w:gridCol w:w="1133"/>
        <w:gridCol w:w="1327"/>
        <w:gridCol w:w="1275"/>
      </w:tblGrid>
      <w:tr w:rsidR="006C3C65" w:rsidRPr="00A41701" w:rsidTr="00E51C8F">
        <w:trPr>
          <w:trHeight w:val="558"/>
        </w:trPr>
        <w:tc>
          <w:tcPr>
            <w:tcW w:w="14812" w:type="dxa"/>
            <w:gridSpan w:val="11"/>
            <w:shd w:val="clear" w:color="auto" w:fill="FABF8F"/>
          </w:tcPr>
          <w:p w:rsidR="006C3C65" w:rsidRDefault="006C3C65" w:rsidP="00E51C8F">
            <w:pPr>
              <w:jc w:val="center"/>
              <w:rPr>
                <w:b/>
                <w:bCs/>
                <w:kern w:val="24"/>
                <w:sz w:val="22"/>
                <w:szCs w:val="22"/>
              </w:rPr>
            </w:pPr>
          </w:p>
          <w:p w:rsidR="006C3C65" w:rsidRPr="00A41701" w:rsidRDefault="006C3C65" w:rsidP="00E51C8F">
            <w:pPr>
              <w:jc w:val="center"/>
              <w:rPr>
                <w:b/>
                <w:bCs/>
                <w:sz w:val="22"/>
                <w:szCs w:val="22"/>
              </w:rPr>
            </w:pPr>
            <w:r w:rsidRPr="00A41701">
              <w:rPr>
                <w:b/>
                <w:bCs/>
                <w:kern w:val="24"/>
                <w:sz w:val="22"/>
                <w:szCs w:val="22"/>
              </w:rPr>
              <w:t>İş Kurumu</w:t>
            </w:r>
            <w:r>
              <w:rPr>
                <w:b/>
                <w:bCs/>
                <w:kern w:val="24"/>
                <w:sz w:val="22"/>
                <w:szCs w:val="22"/>
              </w:rPr>
              <w:t xml:space="preserve"> </w:t>
            </w:r>
            <w:r w:rsidRPr="00A41701">
              <w:rPr>
                <w:b/>
                <w:bCs/>
                <w:kern w:val="24"/>
                <w:sz w:val="22"/>
                <w:szCs w:val="22"/>
              </w:rPr>
              <w:t>Aydın İl Müdürlüğü 2019 Yılı Yatırımları (TL)</w:t>
            </w:r>
          </w:p>
        </w:tc>
      </w:tr>
      <w:tr w:rsidR="006C3C65" w:rsidRPr="00A41701" w:rsidTr="00E51C8F">
        <w:trPr>
          <w:trHeight w:val="508"/>
        </w:trPr>
        <w:tc>
          <w:tcPr>
            <w:tcW w:w="2549" w:type="dxa"/>
            <w:vMerge w:val="restart"/>
            <w:shd w:val="clear" w:color="auto" w:fill="FABF8F"/>
            <w:vAlign w:val="center"/>
          </w:tcPr>
          <w:p w:rsidR="006C3C65" w:rsidRPr="00A41701" w:rsidRDefault="006C3C65" w:rsidP="00E51C8F">
            <w:pPr>
              <w:jc w:val="center"/>
              <w:rPr>
                <w:b/>
                <w:bCs/>
                <w:sz w:val="22"/>
                <w:szCs w:val="22"/>
              </w:rPr>
            </w:pPr>
            <w:r w:rsidRPr="00A41701">
              <w:rPr>
                <w:b/>
                <w:bCs/>
                <w:sz w:val="22"/>
                <w:szCs w:val="22"/>
              </w:rPr>
              <w:t>Proje Adı</w:t>
            </w:r>
          </w:p>
        </w:tc>
        <w:tc>
          <w:tcPr>
            <w:tcW w:w="963" w:type="dxa"/>
            <w:vMerge w:val="restart"/>
            <w:shd w:val="clear" w:color="auto" w:fill="FABF8F"/>
            <w:vAlign w:val="center"/>
          </w:tcPr>
          <w:p w:rsidR="006C3C65" w:rsidRPr="00A41701" w:rsidRDefault="006C3C65" w:rsidP="00E51C8F">
            <w:pPr>
              <w:jc w:val="center"/>
              <w:rPr>
                <w:b/>
                <w:bCs/>
                <w:sz w:val="22"/>
                <w:szCs w:val="22"/>
              </w:rPr>
            </w:pPr>
            <w:r w:rsidRPr="00A41701">
              <w:rPr>
                <w:b/>
                <w:bCs/>
                <w:sz w:val="22"/>
                <w:szCs w:val="22"/>
              </w:rPr>
              <w:t>Proje Başlama Yılı</w:t>
            </w:r>
          </w:p>
        </w:tc>
        <w:tc>
          <w:tcPr>
            <w:tcW w:w="1324" w:type="dxa"/>
            <w:vMerge w:val="restart"/>
            <w:shd w:val="clear" w:color="auto" w:fill="FABF8F"/>
            <w:vAlign w:val="center"/>
          </w:tcPr>
          <w:p w:rsidR="006C3C65" w:rsidRPr="00A41701" w:rsidRDefault="006C3C65" w:rsidP="00E51C8F">
            <w:pPr>
              <w:jc w:val="center"/>
              <w:rPr>
                <w:b/>
                <w:bCs/>
                <w:sz w:val="22"/>
                <w:szCs w:val="22"/>
              </w:rPr>
            </w:pPr>
            <w:r w:rsidRPr="00A41701">
              <w:rPr>
                <w:b/>
                <w:bCs/>
                <w:sz w:val="22"/>
                <w:szCs w:val="22"/>
              </w:rPr>
              <w:t>Proje Tutarı*</w:t>
            </w:r>
          </w:p>
        </w:tc>
        <w:tc>
          <w:tcPr>
            <w:tcW w:w="4165" w:type="dxa"/>
            <w:gridSpan w:val="3"/>
            <w:shd w:val="clear" w:color="auto" w:fill="FABF8F"/>
            <w:vAlign w:val="center"/>
          </w:tcPr>
          <w:p w:rsidR="006C3C65" w:rsidRPr="00A41701" w:rsidRDefault="006C3C65" w:rsidP="00E51C8F">
            <w:pPr>
              <w:jc w:val="center"/>
              <w:rPr>
                <w:b/>
                <w:bCs/>
                <w:sz w:val="22"/>
                <w:szCs w:val="22"/>
              </w:rPr>
            </w:pPr>
            <w:r w:rsidRPr="00A41701">
              <w:rPr>
                <w:b/>
                <w:bCs/>
                <w:sz w:val="22"/>
                <w:szCs w:val="22"/>
              </w:rPr>
              <w:t>Yatırımın Önceki Yıllar Durumu</w:t>
            </w:r>
          </w:p>
        </w:tc>
        <w:tc>
          <w:tcPr>
            <w:tcW w:w="992" w:type="dxa"/>
            <w:vMerge w:val="restart"/>
            <w:shd w:val="clear" w:color="auto" w:fill="FABF8F"/>
            <w:vAlign w:val="center"/>
          </w:tcPr>
          <w:p w:rsidR="006C3C65" w:rsidRPr="00A41701" w:rsidRDefault="006C3C65" w:rsidP="00E51C8F">
            <w:pPr>
              <w:jc w:val="center"/>
              <w:rPr>
                <w:b/>
                <w:bCs/>
                <w:sz w:val="22"/>
                <w:szCs w:val="22"/>
              </w:rPr>
            </w:pPr>
            <w:r w:rsidRPr="00A41701">
              <w:rPr>
                <w:b/>
                <w:bCs/>
                <w:sz w:val="22"/>
                <w:szCs w:val="22"/>
              </w:rPr>
              <w:t>2019 Yılı Ödeneği</w:t>
            </w:r>
          </w:p>
        </w:tc>
        <w:tc>
          <w:tcPr>
            <w:tcW w:w="1084" w:type="dxa"/>
            <w:vMerge w:val="restart"/>
            <w:shd w:val="clear" w:color="auto" w:fill="FABF8F"/>
            <w:vAlign w:val="center"/>
          </w:tcPr>
          <w:p w:rsidR="006C3C65" w:rsidRPr="00A41701" w:rsidRDefault="006C3C65" w:rsidP="00E51C8F">
            <w:pPr>
              <w:jc w:val="center"/>
              <w:rPr>
                <w:b/>
                <w:bCs/>
                <w:sz w:val="22"/>
                <w:szCs w:val="22"/>
              </w:rPr>
            </w:pPr>
            <w:r w:rsidRPr="00A41701">
              <w:rPr>
                <w:b/>
                <w:bCs/>
                <w:sz w:val="22"/>
                <w:szCs w:val="22"/>
              </w:rPr>
              <w:t>2019 Yılı Aktarılan Ödenek</w:t>
            </w:r>
          </w:p>
        </w:tc>
        <w:tc>
          <w:tcPr>
            <w:tcW w:w="1133" w:type="dxa"/>
            <w:vMerge w:val="restart"/>
            <w:shd w:val="clear" w:color="auto" w:fill="FABF8F"/>
            <w:vAlign w:val="center"/>
          </w:tcPr>
          <w:p w:rsidR="006C3C65" w:rsidRPr="00A41701" w:rsidRDefault="006C3C65" w:rsidP="00E51C8F">
            <w:pPr>
              <w:jc w:val="center"/>
              <w:rPr>
                <w:b/>
                <w:bCs/>
                <w:sz w:val="22"/>
                <w:szCs w:val="22"/>
              </w:rPr>
            </w:pPr>
            <w:r w:rsidRPr="00A41701">
              <w:rPr>
                <w:b/>
                <w:bCs/>
                <w:sz w:val="22"/>
                <w:szCs w:val="22"/>
              </w:rPr>
              <w:t>2019 Yılı Harcaması</w:t>
            </w:r>
          </w:p>
        </w:tc>
        <w:tc>
          <w:tcPr>
            <w:tcW w:w="1327" w:type="dxa"/>
            <w:vMerge w:val="restart"/>
            <w:shd w:val="clear" w:color="auto" w:fill="FABF8F"/>
            <w:vAlign w:val="center"/>
          </w:tcPr>
          <w:p w:rsidR="006C3C65" w:rsidRPr="00A41701" w:rsidRDefault="006C3C65" w:rsidP="00E51C8F">
            <w:pPr>
              <w:jc w:val="center"/>
              <w:rPr>
                <w:b/>
                <w:bCs/>
                <w:sz w:val="22"/>
                <w:szCs w:val="22"/>
              </w:rPr>
            </w:pPr>
            <w:r w:rsidRPr="00A41701">
              <w:rPr>
                <w:b/>
                <w:bCs/>
                <w:sz w:val="22"/>
                <w:szCs w:val="22"/>
              </w:rPr>
              <w:t>Toplam Fiziki Gerçekleşme</w:t>
            </w:r>
          </w:p>
          <w:p w:rsidR="006C3C65" w:rsidRPr="00A41701" w:rsidRDefault="006C3C65" w:rsidP="00E51C8F">
            <w:pPr>
              <w:jc w:val="center"/>
              <w:rPr>
                <w:b/>
                <w:bCs/>
                <w:sz w:val="22"/>
                <w:szCs w:val="22"/>
              </w:rPr>
            </w:pPr>
            <w:r w:rsidRPr="00A41701">
              <w:rPr>
                <w:b/>
                <w:bCs/>
                <w:sz w:val="22"/>
                <w:szCs w:val="22"/>
              </w:rPr>
              <w:t xml:space="preserve"> (%)</w:t>
            </w:r>
          </w:p>
        </w:tc>
        <w:tc>
          <w:tcPr>
            <w:tcW w:w="1275" w:type="dxa"/>
            <w:vMerge w:val="restart"/>
            <w:shd w:val="clear" w:color="auto" w:fill="FABF8F"/>
            <w:vAlign w:val="center"/>
          </w:tcPr>
          <w:p w:rsidR="006C3C65" w:rsidRPr="00A41701" w:rsidRDefault="006C3C65" w:rsidP="00E51C8F">
            <w:pPr>
              <w:jc w:val="center"/>
              <w:rPr>
                <w:b/>
                <w:bCs/>
                <w:sz w:val="22"/>
                <w:szCs w:val="22"/>
              </w:rPr>
            </w:pPr>
            <w:r w:rsidRPr="00A41701">
              <w:rPr>
                <w:b/>
                <w:bCs/>
                <w:sz w:val="22"/>
                <w:szCs w:val="22"/>
              </w:rPr>
              <w:t>Toplam Nakdi Gerçekleşme</w:t>
            </w:r>
          </w:p>
          <w:p w:rsidR="006C3C65" w:rsidRPr="00A41701" w:rsidRDefault="006C3C65" w:rsidP="00E51C8F">
            <w:pPr>
              <w:jc w:val="center"/>
              <w:rPr>
                <w:b/>
                <w:bCs/>
                <w:sz w:val="22"/>
                <w:szCs w:val="22"/>
              </w:rPr>
            </w:pPr>
            <w:r w:rsidRPr="00A41701">
              <w:rPr>
                <w:b/>
                <w:bCs/>
                <w:sz w:val="22"/>
                <w:szCs w:val="22"/>
              </w:rPr>
              <w:t xml:space="preserve"> (%)</w:t>
            </w:r>
          </w:p>
        </w:tc>
      </w:tr>
      <w:tr w:rsidR="006C3C65" w:rsidRPr="00A41701" w:rsidTr="00E51C8F">
        <w:trPr>
          <w:trHeight w:val="508"/>
        </w:trPr>
        <w:tc>
          <w:tcPr>
            <w:tcW w:w="2549" w:type="dxa"/>
            <w:vMerge/>
            <w:shd w:val="clear" w:color="auto" w:fill="FDE9D9"/>
            <w:vAlign w:val="center"/>
          </w:tcPr>
          <w:p w:rsidR="006C3C65" w:rsidRPr="00A41701" w:rsidRDefault="006C3C65" w:rsidP="00E51C8F">
            <w:pPr>
              <w:jc w:val="center"/>
              <w:rPr>
                <w:b/>
                <w:bCs/>
                <w:sz w:val="22"/>
                <w:szCs w:val="22"/>
              </w:rPr>
            </w:pPr>
          </w:p>
        </w:tc>
        <w:tc>
          <w:tcPr>
            <w:tcW w:w="963" w:type="dxa"/>
            <w:vMerge/>
            <w:shd w:val="clear" w:color="auto" w:fill="FDE9D9"/>
            <w:vAlign w:val="center"/>
          </w:tcPr>
          <w:p w:rsidR="006C3C65" w:rsidRPr="00A41701" w:rsidRDefault="006C3C65" w:rsidP="00E51C8F">
            <w:pPr>
              <w:jc w:val="center"/>
              <w:rPr>
                <w:b/>
                <w:bCs/>
                <w:sz w:val="22"/>
                <w:szCs w:val="22"/>
              </w:rPr>
            </w:pPr>
          </w:p>
        </w:tc>
        <w:tc>
          <w:tcPr>
            <w:tcW w:w="1324" w:type="dxa"/>
            <w:vMerge/>
            <w:shd w:val="clear" w:color="auto" w:fill="FDE9D9"/>
            <w:vAlign w:val="center"/>
          </w:tcPr>
          <w:p w:rsidR="006C3C65" w:rsidRPr="00A41701" w:rsidRDefault="006C3C65" w:rsidP="00E51C8F">
            <w:pPr>
              <w:jc w:val="center"/>
              <w:rPr>
                <w:b/>
                <w:bCs/>
                <w:sz w:val="22"/>
                <w:szCs w:val="22"/>
              </w:rPr>
            </w:pPr>
          </w:p>
        </w:tc>
        <w:tc>
          <w:tcPr>
            <w:tcW w:w="1330" w:type="dxa"/>
            <w:shd w:val="clear" w:color="auto" w:fill="FABF8F"/>
            <w:vAlign w:val="center"/>
          </w:tcPr>
          <w:p w:rsidR="006C3C65" w:rsidRPr="00A41701" w:rsidRDefault="006C3C65" w:rsidP="00E51C8F">
            <w:pPr>
              <w:jc w:val="center"/>
              <w:rPr>
                <w:b/>
                <w:bCs/>
                <w:sz w:val="22"/>
                <w:szCs w:val="22"/>
              </w:rPr>
            </w:pPr>
            <w:r w:rsidRPr="00A41701">
              <w:rPr>
                <w:b/>
                <w:bCs/>
                <w:sz w:val="22"/>
                <w:szCs w:val="22"/>
              </w:rPr>
              <w:t>Önceki Yıllar Harcaması</w:t>
            </w:r>
          </w:p>
        </w:tc>
        <w:tc>
          <w:tcPr>
            <w:tcW w:w="1417" w:type="dxa"/>
            <w:shd w:val="clear" w:color="auto" w:fill="FABF8F"/>
            <w:vAlign w:val="center"/>
          </w:tcPr>
          <w:p w:rsidR="006C3C65" w:rsidRPr="00A41701" w:rsidRDefault="006C3C65" w:rsidP="00E51C8F">
            <w:pPr>
              <w:jc w:val="center"/>
              <w:rPr>
                <w:b/>
                <w:bCs/>
                <w:sz w:val="22"/>
                <w:szCs w:val="22"/>
              </w:rPr>
            </w:pPr>
            <w:r w:rsidRPr="00A41701">
              <w:rPr>
                <w:b/>
                <w:bCs/>
                <w:sz w:val="22"/>
                <w:szCs w:val="22"/>
              </w:rPr>
              <w:t>Fiziki Gerçekleşme</w:t>
            </w:r>
          </w:p>
          <w:p w:rsidR="006C3C65" w:rsidRPr="00A41701" w:rsidRDefault="006C3C65" w:rsidP="00E51C8F">
            <w:pPr>
              <w:jc w:val="center"/>
              <w:rPr>
                <w:b/>
                <w:bCs/>
                <w:sz w:val="22"/>
                <w:szCs w:val="22"/>
              </w:rPr>
            </w:pPr>
            <w:r w:rsidRPr="00A41701">
              <w:rPr>
                <w:b/>
                <w:bCs/>
                <w:sz w:val="22"/>
                <w:szCs w:val="22"/>
              </w:rPr>
              <w:t xml:space="preserve"> (%)**</w:t>
            </w:r>
          </w:p>
        </w:tc>
        <w:tc>
          <w:tcPr>
            <w:tcW w:w="1418" w:type="dxa"/>
            <w:shd w:val="clear" w:color="auto" w:fill="FABF8F"/>
            <w:vAlign w:val="center"/>
          </w:tcPr>
          <w:p w:rsidR="006C3C65" w:rsidRPr="00A41701" w:rsidRDefault="006C3C65" w:rsidP="00E51C8F">
            <w:pPr>
              <w:jc w:val="center"/>
              <w:rPr>
                <w:b/>
                <w:bCs/>
                <w:sz w:val="22"/>
                <w:szCs w:val="22"/>
              </w:rPr>
            </w:pPr>
            <w:r w:rsidRPr="00A41701">
              <w:rPr>
                <w:b/>
                <w:bCs/>
                <w:sz w:val="22"/>
                <w:szCs w:val="22"/>
              </w:rPr>
              <w:t>Nakdi Gerçekleşme</w:t>
            </w:r>
          </w:p>
          <w:p w:rsidR="006C3C65" w:rsidRPr="00A41701" w:rsidRDefault="006C3C65" w:rsidP="00E51C8F">
            <w:pPr>
              <w:jc w:val="center"/>
              <w:rPr>
                <w:b/>
                <w:bCs/>
                <w:sz w:val="22"/>
                <w:szCs w:val="22"/>
              </w:rPr>
            </w:pPr>
            <w:r w:rsidRPr="00A41701">
              <w:rPr>
                <w:b/>
                <w:bCs/>
                <w:sz w:val="22"/>
                <w:szCs w:val="22"/>
              </w:rPr>
              <w:t xml:space="preserve"> (%)**</w:t>
            </w:r>
          </w:p>
        </w:tc>
        <w:tc>
          <w:tcPr>
            <w:tcW w:w="992" w:type="dxa"/>
            <w:vMerge/>
            <w:shd w:val="clear" w:color="auto" w:fill="FDE9D9"/>
            <w:vAlign w:val="center"/>
          </w:tcPr>
          <w:p w:rsidR="006C3C65" w:rsidRPr="00A41701" w:rsidRDefault="006C3C65" w:rsidP="00E51C8F">
            <w:pPr>
              <w:jc w:val="center"/>
              <w:rPr>
                <w:b/>
                <w:bCs/>
                <w:sz w:val="22"/>
                <w:szCs w:val="22"/>
              </w:rPr>
            </w:pPr>
          </w:p>
        </w:tc>
        <w:tc>
          <w:tcPr>
            <w:tcW w:w="1084" w:type="dxa"/>
            <w:vMerge/>
            <w:shd w:val="clear" w:color="auto" w:fill="FDE9D9"/>
            <w:vAlign w:val="center"/>
          </w:tcPr>
          <w:p w:rsidR="006C3C65" w:rsidRPr="00A41701" w:rsidRDefault="006C3C65" w:rsidP="00E51C8F">
            <w:pPr>
              <w:jc w:val="center"/>
              <w:rPr>
                <w:b/>
                <w:bCs/>
                <w:sz w:val="22"/>
                <w:szCs w:val="22"/>
              </w:rPr>
            </w:pPr>
          </w:p>
        </w:tc>
        <w:tc>
          <w:tcPr>
            <w:tcW w:w="1133" w:type="dxa"/>
            <w:vMerge/>
            <w:shd w:val="clear" w:color="auto" w:fill="FDE9D9"/>
            <w:vAlign w:val="center"/>
          </w:tcPr>
          <w:p w:rsidR="006C3C65" w:rsidRPr="00A41701" w:rsidRDefault="006C3C65" w:rsidP="00E51C8F">
            <w:pPr>
              <w:jc w:val="center"/>
              <w:rPr>
                <w:b/>
                <w:bCs/>
                <w:sz w:val="22"/>
                <w:szCs w:val="22"/>
              </w:rPr>
            </w:pPr>
          </w:p>
        </w:tc>
        <w:tc>
          <w:tcPr>
            <w:tcW w:w="1327" w:type="dxa"/>
            <w:vMerge/>
            <w:shd w:val="clear" w:color="auto" w:fill="FDE9D9"/>
            <w:vAlign w:val="center"/>
          </w:tcPr>
          <w:p w:rsidR="006C3C65" w:rsidRPr="00A41701" w:rsidRDefault="006C3C65" w:rsidP="00E51C8F">
            <w:pPr>
              <w:jc w:val="center"/>
              <w:rPr>
                <w:b/>
                <w:bCs/>
                <w:sz w:val="22"/>
                <w:szCs w:val="22"/>
              </w:rPr>
            </w:pPr>
          </w:p>
        </w:tc>
        <w:tc>
          <w:tcPr>
            <w:tcW w:w="1275" w:type="dxa"/>
            <w:vMerge/>
            <w:shd w:val="clear" w:color="auto" w:fill="FDE9D9"/>
            <w:vAlign w:val="center"/>
          </w:tcPr>
          <w:p w:rsidR="006C3C65" w:rsidRPr="00A41701" w:rsidRDefault="006C3C65" w:rsidP="00E51C8F">
            <w:pPr>
              <w:jc w:val="center"/>
              <w:rPr>
                <w:b/>
                <w:bCs/>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42"/>
        </w:trPr>
        <w:tc>
          <w:tcPr>
            <w:tcW w:w="2549" w:type="dxa"/>
            <w:shd w:val="clear" w:color="auto" w:fill="auto"/>
            <w:noWrap/>
            <w:vAlign w:val="center"/>
          </w:tcPr>
          <w:p w:rsidR="006C3C65" w:rsidRPr="00A41701" w:rsidRDefault="006C3C65" w:rsidP="00E51C8F">
            <w:pPr>
              <w:rPr>
                <w:b/>
                <w:bCs/>
                <w:color w:val="000000" w:themeColor="text1"/>
                <w:sz w:val="22"/>
                <w:szCs w:val="22"/>
              </w:rPr>
            </w:pPr>
          </w:p>
        </w:tc>
        <w:tc>
          <w:tcPr>
            <w:tcW w:w="96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992" w:type="dxa"/>
          </w:tcPr>
          <w:p w:rsidR="006C3C65" w:rsidRPr="00A41701" w:rsidRDefault="006C3C65" w:rsidP="00E51C8F">
            <w:pPr>
              <w:ind w:firstLineChars="100" w:firstLine="220"/>
              <w:jc w:val="center"/>
              <w:rPr>
                <w:color w:val="000000" w:themeColor="text1"/>
                <w:sz w:val="22"/>
                <w:szCs w:val="22"/>
              </w:rPr>
            </w:pPr>
          </w:p>
        </w:tc>
        <w:tc>
          <w:tcPr>
            <w:tcW w:w="1084" w:type="dxa"/>
          </w:tcPr>
          <w:p w:rsidR="006C3C65" w:rsidRPr="00A41701" w:rsidRDefault="006C3C65" w:rsidP="00E51C8F">
            <w:pPr>
              <w:ind w:firstLineChars="100" w:firstLine="220"/>
              <w:jc w:val="center"/>
              <w:rPr>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color w:val="000000" w:themeColor="text1"/>
                <w:sz w:val="22"/>
                <w:szCs w:val="22"/>
              </w:rPr>
            </w:pPr>
          </w:p>
        </w:tc>
        <w:tc>
          <w:tcPr>
            <w:tcW w:w="1327" w:type="dxa"/>
            <w:vAlign w:val="center"/>
          </w:tcPr>
          <w:p w:rsidR="006C3C65" w:rsidRPr="00A41701" w:rsidRDefault="006C3C65" w:rsidP="00E51C8F">
            <w:pPr>
              <w:ind w:firstLineChars="100" w:firstLine="220"/>
              <w:jc w:val="center"/>
              <w:rPr>
                <w:color w:val="000000" w:themeColor="text1"/>
                <w:sz w:val="22"/>
                <w:szCs w:val="22"/>
              </w:rPr>
            </w:pPr>
          </w:p>
        </w:tc>
        <w:tc>
          <w:tcPr>
            <w:tcW w:w="1275" w:type="dxa"/>
            <w:vAlign w:val="center"/>
          </w:tcPr>
          <w:p w:rsidR="006C3C65" w:rsidRPr="00A41701" w:rsidRDefault="006C3C65" w:rsidP="00E51C8F">
            <w:pPr>
              <w:ind w:firstLineChars="100" w:firstLine="220"/>
              <w:jc w:val="center"/>
              <w:rPr>
                <w:color w:val="000000" w:themeColor="text1"/>
                <w:sz w:val="22"/>
                <w:szCs w:val="22"/>
              </w:rPr>
            </w:pPr>
          </w:p>
        </w:tc>
      </w:tr>
      <w:tr w:rsidR="006C3C65" w:rsidRPr="00A41701" w:rsidTr="00E51C8F">
        <w:trPr>
          <w:trHeight w:val="290"/>
        </w:trPr>
        <w:tc>
          <w:tcPr>
            <w:tcW w:w="2549" w:type="dxa"/>
            <w:shd w:val="clear" w:color="auto" w:fill="auto"/>
            <w:noWrap/>
            <w:vAlign w:val="center"/>
          </w:tcPr>
          <w:p w:rsidR="006C3C65" w:rsidRPr="00A41701" w:rsidRDefault="006C3C65" w:rsidP="00E51C8F">
            <w:pPr>
              <w:jc w:val="center"/>
              <w:rPr>
                <w:b/>
                <w:bCs/>
                <w:color w:val="000000" w:themeColor="text1"/>
                <w:sz w:val="22"/>
                <w:szCs w:val="22"/>
              </w:rPr>
            </w:pPr>
            <w:r w:rsidRPr="00A41701">
              <w:rPr>
                <w:b/>
                <w:bCs/>
                <w:color w:val="000000" w:themeColor="text1"/>
                <w:sz w:val="22"/>
                <w:szCs w:val="22"/>
              </w:rPr>
              <w:t>TOPLAM</w:t>
            </w:r>
          </w:p>
        </w:tc>
        <w:tc>
          <w:tcPr>
            <w:tcW w:w="963" w:type="dxa"/>
            <w:shd w:val="clear" w:color="auto" w:fill="auto"/>
            <w:noWrap/>
            <w:vAlign w:val="center"/>
          </w:tcPr>
          <w:p w:rsidR="006C3C65" w:rsidRPr="00A41701" w:rsidRDefault="006C3C65" w:rsidP="00E51C8F">
            <w:pPr>
              <w:ind w:firstLineChars="100" w:firstLine="220"/>
              <w:jc w:val="center"/>
              <w:rPr>
                <w:b/>
                <w:bCs/>
                <w:color w:val="000000" w:themeColor="text1"/>
                <w:sz w:val="22"/>
                <w:szCs w:val="22"/>
              </w:rPr>
            </w:pPr>
          </w:p>
        </w:tc>
        <w:tc>
          <w:tcPr>
            <w:tcW w:w="1324" w:type="dxa"/>
            <w:shd w:val="clear" w:color="auto" w:fill="auto"/>
            <w:noWrap/>
            <w:vAlign w:val="center"/>
          </w:tcPr>
          <w:p w:rsidR="006C3C65" w:rsidRPr="00A41701" w:rsidRDefault="006C3C65" w:rsidP="00E51C8F">
            <w:pPr>
              <w:ind w:firstLineChars="100" w:firstLine="220"/>
              <w:jc w:val="center"/>
              <w:rPr>
                <w:b/>
                <w:bCs/>
                <w:color w:val="000000" w:themeColor="text1"/>
                <w:sz w:val="22"/>
                <w:szCs w:val="22"/>
              </w:rPr>
            </w:pPr>
          </w:p>
        </w:tc>
        <w:tc>
          <w:tcPr>
            <w:tcW w:w="1330" w:type="dxa"/>
            <w:shd w:val="clear" w:color="auto" w:fill="auto"/>
            <w:noWrap/>
            <w:vAlign w:val="center"/>
          </w:tcPr>
          <w:p w:rsidR="006C3C65" w:rsidRPr="00A41701" w:rsidRDefault="006C3C65" w:rsidP="00E51C8F">
            <w:pPr>
              <w:ind w:firstLineChars="100" w:firstLine="220"/>
              <w:jc w:val="center"/>
              <w:rPr>
                <w:b/>
                <w:bCs/>
                <w:color w:val="000000" w:themeColor="text1"/>
                <w:sz w:val="22"/>
                <w:szCs w:val="22"/>
              </w:rPr>
            </w:pPr>
          </w:p>
        </w:tc>
        <w:tc>
          <w:tcPr>
            <w:tcW w:w="1417" w:type="dxa"/>
            <w:shd w:val="clear" w:color="auto" w:fill="auto"/>
            <w:noWrap/>
            <w:vAlign w:val="center"/>
          </w:tcPr>
          <w:p w:rsidR="006C3C65" w:rsidRPr="00A41701" w:rsidRDefault="006C3C65" w:rsidP="00E51C8F">
            <w:pPr>
              <w:ind w:firstLineChars="100" w:firstLine="220"/>
              <w:jc w:val="center"/>
              <w:rPr>
                <w:b/>
                <w:bCs/>
                <w:color w:val="000000" w:themeColor="text1"/>
                <w:sz w:val="22"/>
                <w:szCs w:val="22"/>
              </w:rPr>
            </w:pPr>
          </w:p>
        </w:tc>
        <w:tc>
          <w:tcPr>
            <w:tcW w:w="1418" w:type="dxa"/>
            <w:shd w:val="clear" w:color="auto" w:fill="auto"/>
            <w:noWrap/>
            <w:vAlign w:val="center"/>
          </w:tcPr>
          <w:p w:rsidR="006C3C65" w:rsidRPr="00A41701" w:rsidRDefault="006C3C65" w:rsidP="00E51C8F">
            <w:pPr>
              <w:ind w:firstLineChars="100" w:firstLine="220"/>
              <w:jc w:val="center"/>
              <w:rPr>
                <w:b/>
                <w:bCs/>
                <w:color w:val="000000" w:themeColor="text1"/>
                <w:sz w:val="22"/>
                <w:szCs w:val="22"/>
              </w:rPr>
            </w:pPr>
          </w:p>
        </w:tc>
        <w:tc>
          <w:tcPr>
            <w:tcW w:w="992" w:type="dxa"/>
          </w:tcPr>
          <w:p w:rsidR="006C3C65" w:rsidRPr="00A41701" w:rsidRDefault="006C3C65" w:rsidP="00E51C8F">
            <w:pPr>
              <w:ind w:firstLineChars="100" w:firstLine="220"/>
              <w:jc w:val="center"/>
              <w:rPr>
                <w:b/>
                <w:bCs/>
                <w:color w:val="000000" w:themeColor="text1"/>
                <w:sz w:val="22"/>
                <w:szCs w:val="22"/>
              </w:rPr>
            </w:pPr>
          </w:p>
        </w:tc>
        <w:tc>
          <w:tcPr>
            <w:tcW w:w="1084" w:type="dxa"/>
          </w:tcPr>
          <w:p w:rsidR="006C3C65" w:rsidRPr="00A41701" w:rsidRDefault="006C3C65" w:rsidP="00E51C8F">
            <w:pPr>
              <w:ind w:firstLineChars="100" w:firstLine="220"/>
              <w:jc w:val="center"/>
              <w:rPr>
                <w:b/>
                <w:bCs/>
                <w:color w:val="000000" w:themeColor="text1"/>
                <w:sz w:val="22"/>
                <w:szCs w:val="22"/>
              </w:rPr>
            </w:pPr>
          </w:p>
        </w:tc>
        <w:tc>
          <w:tcPr>
            <w:tcW w:w="1133" w:type="dxa"/>
            <w:shd w:val="clear" w:color="auto" w:fill="auto"/>
            <w:noWrap/>
            <w:vAlign w:val="center"/>
          </w:tcPr>
          <w:p w:rsidR="006C3C65" w:rsidRPr="00A41701" w:rsidRDefault="006C3C65" w:rsidP="00E51C8F">
            <w:pPr>
              <w:ind w:firstLineChars="100" w:firstLine="220"/>
              <w:jc w:val="center"/>
              <w:rPr>
                <w:b/>
                <w:bCs/>
                <w:color w:val="000000" w:themeColor="text1"/>
                <w:sz w:val="22"/>
                <w:szCs w:val="22"/>
              </w:rPr>
            </w:pPr>
          </w:p>
        </w:tc>
        <w:tc>
          <w:tcPr>
            <w:tcW w:w="1327" w:type="dxa"/>
            <w:vAlign w:val="center"/>
          </w:tcPr>
          <w:p w:rsidR="006C3C65" w:rsidRPr="00A41701" w:rsidRDefault="006C3C65" w:rsidP="00E51C8F">
            <w:pPr>
              <w:ind w:firstLineChars="100" w:firstLine="220"/>
              <w:jc w:val="center"/>
              <w:rPr>
                <w:b/>
                <w:bCs/>
                <w:color w:val="000000" w:themeColor="text1"/>
                <w:sz w:val="22"/>
                <w:szCs w:val="22"/>
              </w:rPr>
            </w:pPr>
          </w:p>
        </w:tc>
        <w:tc>
          <w:tcPr>
            <w:tcW w:w="1275" w:type="dxa"/>
            <w:vAlign w:val="center"/>
          </w:tcPr>
          <w:p w:rsidR="006C3C65" w:rsidRPr="00A41701" w:rsidRDefault="006C3C65" w:rsidP="00E51C8F">
            <w:pPr>
              <w:ind w:firstLineChars="100" w:firstLine="220"/>
              <w:jc w:val="center"/>
              <w:rPr>
                <w:b/>
                <w:bCs/>
                <w:color w:val="000000" w:themeColor="text1"/>
                <w:sz w:val="22"/>
                <w:szCs w:val="22"/>
              </w:rPr>
            </w:pPr>
          </w:p>
        </w:tc>
      </w:tr>
    </w:tbl>
    <w:p w:rsidR="006C3C65" w:rsidRPr="00A41701" w:rsidRDefault="006C3C65" w:rsidP="006C3C65">
      <w:pPr>
        <w:pStyle w:val="Default"/>
        <w:jc w:val="both"/>
        <w:rPr>
          <w:bCs/>
          <w:color w:val="auto"/>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Cs/>
          <w:color w:val="auto"/>
          <w:sz w:val="36"/>
          <w:szCs w:val="36"/>
        </w:rPr>
      </w:pPr>
      <w:r w:rsidRPr="00A17EB3">
        <w:rPr>
          <w:bCs/>
          <w:color w:val="auto"/>
          <w:sz w:val="22"/>
          <w:szCs w:val="22"/>
        </w:rPr>
        <w:t>.</w:t>
      </w:r>
    </w:p>
    <w:p w:rsidR="006C3C65" w:rsidRPr="00A17EB3" w:rsidRDefault="006C3C65" w:rsidP="006C3C65">
      <w:pPr>
        <w:pStyle w:val="Balk2"/>
        <w:jc w:val="center"/>
        <w:rPr>
          <w:sz w:val="36"/>
          <w:szCs w:val="36"/>
        </w:rPr>
      </w:pPr>
      <w:bookmarkStart w:id="12" w:name="_Toc442365155"/>
      <w:bookmarkStart w:id="13" w:name="_Toc507427043"/>
      <w:r w:rsidRPr="00A17EB3">
        <w:rPr>
          <w:sz w:val="36"/>
          <w:szCs w:val="36"/>
        </w:rPr>
        <w:t>31/12/2019 Tarihi İtibariyle 2020 Yılına Devredilen İş Ve Ödenek İcmal Tablosu</w:t>
      </w:r>
      <w:bookmarkEnd w:id="12"/>
      <w:bookmarkEnd w:id="13"/>
    </w:p>
    <w:tbl>
      <w:tblPr>
        <w:tblW w:w="14301" w:type="dxa"/>
        <w:tblInd w:w="55" w:type="dxa"/>
        <w:tblCellMar>
          <w:left w:w="70" w:type="dxa"/>
          <w:right w:w="70" w:type="dxa"/>
        </w:tblCellMar>
        <w:tblLook w:val="04A0" w:firstRow="1" w:lastRow="0" w:firstColumn="1" w:lastColumn="0" w:noHBand="0" w:noVBand="1"/>
      </w:tblPr>
      <w:tblGrid>
        <w:gridCol w:w="675"/>
        <w:gridCol w:w="4157"/>
        <w:gridCol w:w="1731"/>
        <w:gridCol w:w="2529"/>
        <w:gridCol w:w="1198"/>
        <w:gridCol w:w="1863"/>
        <w:gridCol w:w="2148"/>
      </w:tblGrid>
      <w:tr w:rsidR="006C3C65" w:rsidRPr="00A17EB3" w:rsidTr="006C3C65">
        <w:trPr>
          <w:trHeight w:val="342"/>
        </w:trPr>
        <w:tc>
          <w:tcPr>
            <w:tcW w:w="14301"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rsidR="006C3C65" w:rsidRPr="00A17EB3" w:rsidRDefault="006C3C65" w:rsidP="00E51C8F">
            <w:pPr>
              <w:jc w:val="center"/>
              <w:rPr>
                <w:b/>
                <w:bCs/>
                <w:color w:val="000000"/>
                <w:sz w:val="22"/>
                <w:szCs w:val="22"/>
              </w:rPr>
            </w:pPr>
            <w:r>
              <w:rPr>
                <w:b/>
                <w:bCs/>
                <w:color w:val="000000"/>
                <w:sz w:val="22"/>
                <w:szCs w:val="22"/>
              </w:rPr>
              <w:t xml:space="preserve">Aile, Çalışma ve Sosyal Hizmetler Bakanlığı / </w:t>
            </w:r>
            <w:r w:rsidRPr="00A17EB3">
              <w:rPr>
                <w:b/>
                <w:bCs/>
                <w:color w:val="000000"/>
                <w:sz w:val="22"/>
                <w:szCs w:val="22"/>
              </w:rPr>
              <w:t xml:space="preserve"> İş Kurumu </w:t>
            </w:r>
            <w:r>
              <w:rPr>
                <w:b/>
                <w:bCs/>
                <w:color w:val="000000"/>
                <w:sz w:val="22"/>
                <w:szCs w:val="22"/>
              </w:rPr>
              <w:t xml:space="preserve">Aydın İl </w:t>
            </w:r>
            <w:r w:rsidRPr="00A17EB3">
              <w:rPr>
                <w:b/>
                <w:bCs/>
                <w:color w:val="000000"/>
                <w:sz w:val="22"/>
                <w:szCs w:val="22"/>
              </w:rPr>
              <w:t>Müdürlüğü</w:t>
            </w:r>
          </w:p>
        </w:tc>
      </w:tr>
      <w:tr w:rsidR="006C3C65" w:rsidRPr="00A17EB3" w:rsidTr="006C3C65">
        <w:trPr>
          <w:trHeight w:val="496"/>
        </w:trPr>
        <w:tc>
          <w:tcPr>
            <w:tcW w:w="675" w:type="dxa"/>
            <w:tcBorders>
              <w:top w:val="nil"/>
              <w:left w:val="single" w:sz="4" w:space="0" w:color="auto"/>
              <w:bottom w:val="single" w:sz="4" w:space="0" w:color="auto"/>
              <w:right w:val="single" w:sz="4" w:space="0" w:color="auto"/>
            </w:tcBorders>
            <w:shd w:val="clear" w:color="auto" w:fill="FABF8F"/>
            <w:noWrap/>
            <w:vAlign w:val="center"/>
          </w:tcPr>
          <w:p w:rsidR="006C3C65" w:rsidRPr="00A17EB3" w:rsidRDefault="006C3C65" w:rsidP="00E51C8F">
            <w:pPr>
              <w:jc w:val="center"/>
              <w:rPr>
                <w:b/>
                <w:bCs/>
                <w:color w:val="000000"/>
                <w:sz w:val="22"/>
                <w:szCs w:val="22"/>
              </w:rPr>
            </w:pPr>
            <w:r w:rsidRPr="00A17EB3">
              <w:rPr>
                <w:b/>
                <w:bCs/>
                <w:color w:val="000000"/>
                <w:sz w:val="22"/>
                <w:szCs w:val="22"/>
              </w:rPr>
              <w:t>S.NO</w:t>
            </w:r>
          </w:p>
        </w:tc>
        <w:tc>
          <w:tcPr>
            <w:tcW w:w="4156" w:type="dxa"/>
            <w:tcBorders>
              <w:top w:val="nil"/>
              <w:left w:val="nil"/>
              <w:bottom w:val="single" w:sz="4" w:space="0" w:color="auto"/>
              <w:right w:val="single" w:sz="4" w:space="0" w:color="auto"/>
            </w:tcBorders>
            <w:shd w:val="clear" w:color="auto" w:fill="FABF8F"/>
            <w:vAlign w:val="center"/>
          </w:tcPr>
          <w:p w:rsidR="006C3C65" w:rsidRPr="00A17EB3" w:rsidRDefault="006C3C65" w:rsidP="00E51C8F">
            <w:pPr>
              <w:jc w:val="center"/>
              <w:rPr>
                <w:b/>
                <w:bCs/>
                <w:color w:val="000000"/>
                <w:sz w:val="22"/>
                <w:szCs w:val="22"/>
              </w:rPr>
            </w:pPr>
            <w:r w:rsidRPr="00A17EB3">
              <w:rPr>
                <w:b/>
                <w:bCs/>
                <w:color w:val="000000"/>
                <w:sz w:val="22"/>
                <w:szCs w:val="22"/>
              </w:rPr>
              <w:t>Birimi</w:t>
            </w:r>
          </w:p>
        </w:tc>
        <w:tc>
          <w:tcPr>
            <w:tcW w:w="1731" w:type="dxa"/>
            <w:tcBorders>
              <w:top w:val="nil"/>
              <w:left w:val="nil"/>
              <w:bottom w:val="single" w:sz="4" w:space="0" w:color="auto"/>
              <w:right w:val="single" w:sz="4" w:space="0" w:color="auto"/>
            </w:tcBorders>
            <w:shd w:val="clear" w:color="auto" w:fill="FABF8F"/>
            <w:vAlign w:val="center"/>
          </w:tcPr>
          <w:p w:rsidR="006C3C65" w:rsidRPr="00A17EB3" w:rsidRDefault="006C3C65" w:rsidP="00E51C8F">
            <w:pPr>
              <w:jc w:val="center"/>
              <w:rPr>
                <w:b/>
                <w:bCs/>
                <w:color w:val="000000"/>
                <w:sz w:val="22"/>
                <w:szCs w:val="22"/>
              </w:rPr>
            </w:pPr>
            <w:r w:rsidRPr="00A17EB3">
              <w:rPr>
                <w:b/>
                <w:bCs/>
                <w:color w:val="000000"/>
                <w:sz w:val="22"/>
                <w:szCs w:val="22"/>
              </w:rPr>
              <w:t>2019 Yılı Toplam Proje Sayısı</w:t>
            </w:r>
          </w:p>
        </w:tc>
        <w:tc>
          <w:tcPr>
            <w:tcW w:w="2529" w:type="dxa"/>
            <w:tcBorders>
              <w:top w:val="nil"/>
              <w:left w:val="nil"/>
              <w:bottom w:val="single" w:sz="4" w:space="0" w:color="auto"/>
              <w:right w:val="single" w:sz="4" w:space="0" w:color="auto"/>
            </w:tcBorders>
            <w:shd w:val="clear" w:color="auto" w:fill="FABF8F"/>
            <w:vAlign w:val="center"/>
          </w:tcPr>
          <w:p w:rsidR="006C3C65" w:rsidRPr="00A17EB3" w:rsidRDefault="006C3C65" w:rsidP="00E51C8F">
            <w:pPr>
              <w:jc w:val="center"/>
              <w:rPr>
                <w:b/>
                <w:bCs/>
                <w:color w:val="000000"/>
                <w:sz w:val="22"/>
                <w:szCs w:val="22"/>
              </w:rPr>
            </w:pPr>
            <w:r w:rsidRPr="00A17EB3">
              <w:rPr>
                <w:b/>
                <w:bCs/>
                <w:color w:val="000000"/>
                <w:sz w:val="22"/>
                <w:szCs w:val="22"/>
              </w:rPr>
              <w:t>2019 Yılı Proje Ödenek Toplamı</w:t>
            </w:r>
          </w:p>
        </w:tc>
        <w:tc>
          <w:tcPr>
            <w:tcW w:w="1198" w:type="dxa"/>
            <w:tcBorders>
              <w:top w:val="nil"/>
              <w:left w:val="nil"/>
              <w:bottom w:val="single" w:sz="4" w:space="0" w:color="auto"/>
              <w:right w:val="single" w:sz="4" w:space="0" w:color="auto"/>
            </w:tcBorders>
            <w:shd w:val="clear" w:color="auto" w:fill="FABF8F"/>
            <w:vAlign w:val="center"/>
          </w:tcPr>
          <w:p w:rsidR="006C3C65" w:rsidRPr="00A17EB3" w:rsidRDefault="006C3C65" w:rsidP="00E51C8F">
            <w:pPr>
              <w:jc w:val="center"/>
              <w:rPr>
                <w:b/>
                <w:bCs/>
                <w:color w:val="000000"/>
                <w:sz w:val="22"/>
                <w:szCs w:val="22"/>
              </w:rPr>
            </w:pPr>
            <w:r w:rsidRPr="00A17EB3">
              <w:rPr>
                <w:b/>
                <w:bCs/>
                <w:color w:val="000000"/>
                <w:sz w:val="22"/>
                <w:szCs w:val="22"/>
              </w:rPr>
              <w:t>2019 Yılı Biten Proje Sayısı</w:t>
            </w:r>
          </w:p>
        </w:tc>
        <w:tc>
          <w:tcPr>
            <w:tcW w:w="1863" w:type="dxa"/>
            <w:tcBorders>
              <w:top w:val="nil"/>
              <w:left w:val="nil"/>
              <w:bottom w:val="single" w:sz="4" w:space="0" w:color="auto"/>
              <w:right w:val="single" w:sz="4" w:space="0" w:color="auto"/>
            </w:tcBorders>
            <w:shd w:val="clear" w:color="auto" w:fill="FABF8F"/>
            <w:vAlign w:val="center"/>
          </w:tcPr>
          <w:p w:rsidR="006C3C65" w:rsidRPr="00A17EB3" w:rsidRDefault="006C3C65" w:rsidP="00E51C8F">
            <w:pPr>
              <w:jc w:val="center"/>
              <w:rPr>
                <w:b/>
                <w:bCs/>
                <w:color w:val="000000"/>
                <w:sz w:val="22"/>
                <w:szCs w:val="22"/>
              </w:rPr>
            </w:pPr>
            <w:r w:rsidRPr="00A17EB3">
              <w:rPr>
                <w:b/>
                <w:bCs/>
                <w:color w:val="000000"/>
                <w:sz w:val="22"/>
                <w:szCs w:val="22"/>
              </w:rPr>
              <w:t>2020 Yılında Devam Eden Proje Sayısı</w:t>
            </w:r>
          </w:p>
        </w:tc>
        <w:tc>
          <w:tcPr>
            <w:tcW w:w="2145" w:type="dxa"/>
            <w:tcBorders>
              <w:top w:val="nil"/>
              <w:left w:val="nil"/>
              <w:bottom w:val="single" w:sz="4" w:space="0" w:color="auto"/>
              <w:right w:val="single" w:sz="4" w:space="0" w:color="auto"/>
            </w:tcBorders>
            <w:shd w:val="clear" w:color="auto" w:fill="FABF8F"/>
            <w:vAlign w:val="center"/>
          </w:tcPr>
          <w:p w:rsidR="006C3C65" w:rsidRPr="00A17EB3" w:rsidRDefault="006C3C65" w:rsidP="00E51C8F">
            <w:pPr>
              <w:jc w:val="center"/>
              <w:rPr>
                <w:b/>
                <w:bCs/>
                <w:color w:val="000000"/>
                <w:sz w:val="22"/>
                <w:szCs w:val="22"/>
              </w:rPr>
            </w:pPr>
            <w:r w:rsidRPr="00A17EB3">
              <w:rPr>
                <w:b/>
                <w:bCs/>
                <w:color w:val="000000"/>
                <w:sz w:val="22"/>
                <w:szCs w:val="22"/>
              </w:rPr>
              <w:t>2020 Yılına Devreden Ödenek Toplamı</w:t>
            </w: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6C3C65" w:rsidRPr="00A17EB3" w:rsidRDefault="006C3C65" w:rsidP="00E51C8F">
            <w:pPr>
              <w:jc w:val="center"/>
              <w:rPr>
                <w:b/>
                <w:bCs/>
                <w:color w:val="000000" w:themeColor="text1"/>
                <w:sz w:val="22"/>
                <w:szCs w:val="22"/>
              </w:rPr>
            </w:pPr>
          </w:p>
        </w:tc>
        <w:tc>
          <w:tcPr>
            <w:tcW w:w="4156"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rPr>
                <w:b/>
                <w:bCs/>
                <w:color w:val="000000" w:themeColor="text1"/>
                <w:sz w:val="22"/>
                <w:szCs w:val="22"/>
              </w:rPr>
            </w:pP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r w:rsidR="006C3C65" w:rsidRPr="00A17EB3" w:rsidTr="006C3C65">
        <w:trPr>
          <w:trHeight w:val="1323"/>
        </w:trPr>
        <w:tc>
          <w:tcPr>
            <w:tcW w:w="483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C3C65" w:rsidRPr="00A17EB3" w:rsidRDefault="006C3C65" w:rsidP="00E51C8F">
            <w:pPr>
              <w:jc w:val="center"/>
              <w:rPr>
                <w:b/>
                <w:bCs/>
                <w:color w:val="000000" w:themeColor="text1"/>
                <w:sz w:val="22"/>
                <w:szCs w:val="22"/>
              </w:rPr>
            </w:pPr>
            <w:r w:rsidRPr="00A17EB3">
              <w:rPr>
                <w:b/>
                <w:bCs/>
                <w:color w:val="000000" w:themeColor="text1"/>
                <w:sz w:val="22"/>
                <w:szCs w:val="22"/>
              </w:rPr>
              <w:t>TOPLAM</w:t>
            </w:r>
          </w:p>
        </w:tc>
        <w:tc>
          <w:tcPr>
            <w:tcW w:w="1731"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529"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198"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1863" w:type="dxa"/>
            <w:tcBorders>
              <w:top w:val="nil"/>
              <w:left w:val="nil"/>
              <w:bottom w:val="single" w:sz="4" w:space="0" w:color="auto"/>
              <w:right w:val="single" w:sz="4" w:space="0" w:color="auto"/>
            </w:tcBorders>
            <w:shd w:val="clear" w:color="auto" w:fill="auto"/>
            <w:noWrap/>
            <w:vAlign w:val="center"/>
          </w:tcPr>
          <w:p w:rsidR="006C3C65" w:rsidRPr="00A17EB3" w:rsidRDefault="006C3C65" w:rsidP="00E51C8F">
            <w:pPr>
              <w:jc w:val="center"/>
              <w:rPr>
                <w:color w:val="000000" w:themeColor="text1"/>
                <w:sz w:val="22"/>
                <w:szCs w:val="22"/>
              </w:rPr>
            </w:pPr>
          </w:p>
        </w:tc>
        <w:tc>
          <w:tcPr>
            <w:tcW w:w="2145" w:type="dxa"/>
            <w:tcBorders>
              <w:top w:val="nil"/>
              <w:left w:val="nil"/>
              <w:bottom w:val="single" w:sz="4" w:space="0" w:color="auto"/>
              <w:right w:val="single" w:sz="4" w:space="0" w:color="auto"/>
            </w:tcBorders>
          </w:tcPr>
          <w:p w:rsidR="006C3C65" w:rsidRPr="00A17EB3" w:rsidRDefault="006C3C65" w:rsidP="00E51C8F">
            <w:pPr>
              <w:jc w:val="center"/>
              <w:rPr>
                <w:color w:val="000000" w:themeColor="text1"/>
                <w:sz w:val="22"/>
                <w:szCs w:val="22"/>
              </w:rPr>
            </w:pPr>
          </w:p>
        </w:tc>
      </w:tr>
    </w:tbl>
    <w:p w:rsidR="006C3C65" w:rsidRPr="00A17EB3" w:rsidRDefault="006C3C65" w:rsidP="006C3C65">
      <w:pPr>
        <w:pStyle w:val="Default"/>
        <w:jc w:val="center"/>
        <w:rPr>
          <w:b/>
          <w:bCs/>
          <w:color w:val="984806"/>
          <w:sz w:val="22"/>
          <w:szCs w:val="22"/>
        </w:rPr>
      </w:pPr>
    </w:p>
    <w:p w:rsidR="006C3C65" w:rsidRPr="00A17EB3" w:rsidRDefault="006C3C65" w:rsidP="006C3C65">
      <w:pPr>
        <w:pStyle w:val="Default"/>
        <w:jc w:val="both"/>
        <w:rPr>
          <w:b/>
          <w:bCs/>
          <w:color w:val="984806"/>
          <w:sz w:val="22"/>
          <w:szCs w:val="22"/>
        </w:rPr>
      </w:pPr>
    </w:p>
    <w:p w:rsidR="006C3C65" w:rsidRPr="00A17EB3" w:rsidRDefault="006C3C65" w:rsidP="006C3C65">
      <w:pPr>
        <w:pStyle w:val="Default"/>
        <w:jc w:val="both"/>
        <w:rPr>
          <w:b/>
          <w:bCs/>
          <w:color w:val="984806"/>
          <w:sz w:val="22"/>
          <w:szCs w:val="22"/>
        </w:rPr>
      </w:pPr>
    </w:p>
    <w:p w:rsidR="006C3C65" w:rsidRDefault="006C3C65" w:rsidP="006C3C65">
      <w:pPr>
        <w:autoSpaceDE w:val="0"/>
        <w:autoSpaceDN w:val="0"/>
        <w:adjustRightInd w:val="0"/>
        <w:jc w:val="both"/>
        <w:rPr>
          <w:b/>
          <w:bCs/>
          <w:color w:val="984806"/>
          <w:sz w:val="22"/>
          <w:szCs w:val="22"/>
        </w:rPr>
      </w:pPr>
    </w:p>
    <w:p w:rsidR="006C3C65" w:rsidRPr="00A17EB3" w:rsidRDefault="006C3C65" w:rsidP="006C3C65">
      <w:pPr>
        <w:autoSpaceDE w:val="0"/>
        <w:autoSpaceDN w:val="0"/>
        <w:adjustRightInd w:val="0"/>
        <w:jc w:val="both"/>
        <w:rPr>
          <w:b/>
          <w:bCs/>
          <w:color w:val="984806"/>
          <w:sz w:val="22"/>
          <w:szCs w:val="22"/>
        </w:rPr>
      </w:pPr>
    </w:p>
    <w:p w:rsidR="006C3C65" w:rsidRPr="00A17EB3" w:rsidRDefault="006C3C65" w:rsidP="006C3C65">
      <w:pPr>
        <w:autoSpaceDE w:val="0"/>
        <w:autoSpaceDN w:val="0"/>
        <w:adjustRightInd w:val="0"/>
        <w:jc w:val="both"/>
        <w:rPr>
          <w:b/>
          <w:bCs/>
          <w:color w:val="984806"/>
          <w:sz w:val="22"/>
          <w:szCs w:val="22"/>
        </w:rPr>
      </w:pPr>
    </w:p>
    <w:p w:rsidR="006C3C65" w:rsidRDefault="006C3C65" w:rsidP="006C3C65">
      <w:pPr>
        <w:pStyle w:val="Balk2"/>
        <w:jc w:val="center"/>
      </w:pPr>
      <w:bookmarkStart w:id="14" w:name="_Toc442365156"/>
      <w:bookmarkStart w:id="15" w:name="_Toc507427044"/>
      <w:r w:rsidRPr="00A17EB3">
        <w:t>Faaliyet Değerlendirme Raporu Tablosu</w:t>
      </w:r>
      <w:bookmarkEnd w:id="14"/>
      <w:bookmarkEnd w:id="15"/>
    </w:p>
    <w:p w:rsidR="006C3C65" w:rsidRDefault="006C3C65" w:rsidP="006C3C65"/>
    <w:p w:rsidR="006C3C65" w:rsidRPr="00E57A28" w:rsidRDefault="006C3C65" w:rsidP="006C3C65"/>
    <w:tbl>
      <w:tblPr>
        <w:tblW w:w="5000" w:type="pct"/>
        <w:jc w:val="center"/>
        <w:tblCellMar>
          <w:left w:w="0" w:type="dxa"/>
          <w:right w:w="0" w:type="dxa"/>
        </w:tblCellMar>
        <w:tblLook w:val="04A0" w:firstRow="1" w:lastRow="0" w:firstColumn="1" w:lastColumn="0" w:noHBand="0" w:noVBand="1"/>
      </w:tblPr>
      <w:tblGrid>
        <w:gridCol w:w="1348"/>
        <w:gridCol w:w="6016"/>
        <w:gridCol w:w="2742"/>
        <w:gridCol w:w="3878"/>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78"/>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color w:val="000000"/>
                <w:kern w:val="24"/>
                <w:sz w:val="22"/>
                <w:szCs w:val="22"/>
              </w:rPr>
            </w:pPr>
            <w:r w:rsidRPr="00A17EB3">
              <w:rPr>
                <w:b/>
                <w:color w:val="000000"/>
                <w:kern w:val="24"/>
                <w:sz w:val="22"/>
                <w:szCs w:val="22"/>
              </w:rPr>
              <w:t xml:space="preserve">Stratejik Amaç </w:t>
            </w:r>
            <w:r w:rsidRPr="00A17EB3">
              <w:rPr>
                <w:rFonts w:eastAsia="Calibri"/>
                <w:b/>
                <w:bCs/>
                <w:sz w:val="22"/>
                <w:szCs w:val="22"/>
                <w:lang w:eastAsia="en-US"/>
              </w:rPr>
              <w:t>1.</w:t>
            </w:r>
            <w:r w:rsidRPr="00A17EB3">
              <w:rPr>
                <w:sz w:val="22"/>
                <w:szCs w:val="22"/>
              </w:rPr>
              <w:t xml:space="preserve"> </w:t>
            </w:r>
            <w:r w:rsidRPr="00A17EB3">
              <w:rPr>
                <w:rFonts w:eastAsia="Calibri"/>
                <w:bCs/>
                <w:sz w:val="22"/>
                <w:szCs w:val="22"/>
                <w:lang w:eastAsia="en-US"/>
              </w:rPr>
              <w:t>İşe yerleştirme hizmetlerini işgücü piyasasının ihtiyaçları doğrultusunda geliştirmek.</w:t>
            </w:r>
          </w:p>
        </w:tc>
      </w:tr>
      <w:tr w:rsidR="006C3C65" w:rsidRPr="00A17EB3" w:rsidTr="00E51C8F">
        <w:trPr>
          <w:trHeight w:val="717"/>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sz w:val="22"/>
                <w:szCs w:val="22"/>
                <w:lang w:eastAsia="en-US"/>
              </w:rPr>
            </w:pPr>
            <w:r w:rsidRPr="00A17EB3">
              <w:rPr>
                <w:rFonts w:eastAsia="Calibri"/>
                <w:b/>
                <w:sz w:val="22"/>
                <w:szCs w:val="22"/>
                <w:lang w:eastAsia="en-US"/>
              </w:rPr>
              <w:t xml:space="preserve">Hedef 1.1. </w:t>
            </w:r>
            <w:r w:rsidRPr="00A17EB3">
              <w:rPr>
                <w:rFonts w:eastAsia="Calibri"/>
                <w:sz w:val="22"/>
                <w:szCs w:val="22"/>
                <w:lang w:eastAsia="en-US"/>
              </w:rPr>
              <w:t>Plan döneminde özel sektörde işe yerleştirilen kişi sayısını bir önceki yıl hedefinin %5’i oranında artırmak.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1. </w:t>
            </w:r>
            <w:r w:rsidRPr="00A17EB3">
              <w:rPr>
                <w:rFonts w:eastAsia="Calibri"/>
                <w:sz w:val="22"/>
                <w:szCs w:val="22"/>
                <w:lang w:eastAsia="en-US"/>
              </w:rPr>
              <w:t>2019 yılında 1.102.500 kişinin özel sektörde işe yerleştirilmesi sağlanacaktır.</w:t>
            </w:r>
          </w:p>
        </w:tc>
      </w:tr>
      <w:tr w:rsidR="006C3C65" w:rsidRPr="00A17EB3" w:rsidTr="00E51C8F">
        <w:trPr>
          <w:trHeight w:val="342"/>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
                <w:lang w:eastAsia="en-US"/>
              </w:rPr>
            </w:pPr>
            <w:r w:rsidRPr="00125393">
              <w:rPr>
                <w:rFonts w:eastAsia="Calibri"/>
                <w:b/>
                <w:sz w:val="22"/>
                <w:szCs w:val="22"/>
                <w:lang w:eastAsia="en-US"/>
              </w:rPr>
              <w:t>PG 1</w:t>
            </w:r>
            <w:r w:rsidRPr="00A17EB3">
              <w:rPr>
                <w:rFonts w:eastAsia="Calibri"/>
                <w:b/>
                <w:lang w:eastAsia="en-US"/>
              </w:rPr>
              <w:t xml:space="preserve">. </w:t>
            </w:r>
            <w:r w:rsidRPr="00A17EB3">
              <w:rPr>
                <w:rFonts w:eastAsia="Calibri"/>
                <w:lang w:eastAsia="en-US"/>
              </w:rPr>
              <w:t>Özel sektörde işe yerleştirilen sayısında bir önceki yıl hedefine göre artış sayısı (1.102.500)</w:t>
            </w:r>
          </w:p>
        </w:tc>
      </w:tr>
      <w:tr w:rsidR="006C3C65" w:rsidRPr="00A17EB3" w:rsidTr="00E51C8F">
        <w:trPr>
          <w:trHeight w:val="404"/>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lang w:eastAsia="en-US"/>
              </w:rPr>
              <w:t>1.</w:t>
            </w:r>
            <w:r w:rsidRPr="00A17EB3">
              <w:rPr>
                <w:rFonts w:eastAsia="Calibri"/>
                <w:lang w:eastAsia="en-US"/>
              </w:rPr>
              <w:t xml:space="preserve"> Özel Sektörde İşe Yerleştirme hizmetleri sunmak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263"/>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5"/>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sz w:val="22"/>
                <w:szCs w:val="22"/>
              </w:rPr>
            </w:pPr>
            <w:r w:rsidRPr="00A17EB3">
              <w:rPr>
                <w:b/>
                <w:bCs/>
                <w:color w:val="000000"/>
                <w:kern w:val="24"/>
                <w:sz w:val="22"/>
                <w:szCs w:val="22"/>
              </w:rPr>
              <w:t>F 1</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16"/>
        <w:gridCol w:w="2742"/>
        <w:gridCol w:w="3878"/>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10"/>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color w:val="000000"/>
                <w:kern w:val="24"/>
                <w:sz w:val="22"/>
                <w:szCs w:val="22"/>
              </w:rPr>
            </w:pPr>
            <w:r w:rsidRPr="00A17EB3">
              <w:rPr>
                <w:b/>
                <w:color w:val="000000"/>
                <w:kern w:val="24"/>
                <w:sz w:val="22"/>
                <w:szCs w:val="22"/>
              </w:rPr>
              <w:t xml:space="preserve">Stratejik Amaç </w:t>
            </w:r>
            <w:r w:rsidRPr="00A17EB3">
              <w:rPr>
                <w:rFonts w:eastAsia="Calibri"/>
                <w:b/>
                <w:bCs/>
                <w:sz w:val="22"/>
                <w:szCs w:val="22"/>
                <w:lang w:eastAsia="en-US"/>
              </w:rPr>
              <w:t>1.</w:t>
            </w:r>
            <w:r w:rsidRPr="00A17EB3">
              <w:rPr>
                <w:sz w:val="22"/>
                <w:szCs w:val="22"/>
              </w:rPr>
              <w:t xml:space="preserve"> </w:t>
            </w:r>
            <w:r w:rsidRPr="00A17EB3">
              <w:rPr>
                <w:rFonts w:eastAsia="Calibri"/>
                <w:bCs/>
                <w:sz w:val="22"/>
                <w:szCs w:val="22"/>
                <w:lang w:eastAsia="en-US"/>
              </w:rPr>
              <w:t>İşe yerleştirme hizmetlerini işgücü piyasasının ihtiyaçları doğrultusunda geliştirmek.</w:t>
            </w:r>
          </w:p>
        </w:tc>
      </w:tr>
      <w:tr w:rsidR="006C3C65" w:rsidRPr="00A17EB3" w:rsidTr="00E51C8F">
        <w:trPr>
          <w:trHeight w:val="792"/>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sz w:val="22"/>
                <w:szCs w:val="22"/>
                <w:lang w:eastAsia="en-US"/>
              </w:rPr>
            </w:pPr>
            <w:r w:rsidRPr="00A17EB3">
              <w:rPr>
                <w:rFonts w:eastAsia="Calibri"/>
                <w:b/>
                <w:sz w:val="22"/>
                <w:szCs w:val="22"/>
                <w:lang w:eastAsia="en-US"/>
              </w:rPr>
              <w:t xml:space="preserve">Hedef 1.1. </w:t>
            </w:r>
            <w:r w:rsidRPr="00A17EB3">
              <w:rPr>
                <w:rFonts w:eastAsia="Calibri"/>
                <w:sz w:val="22"/>
                <w:szCs w:val="22"/>
                <w:lang w:eastAsia="en-US"/>
              </w:rPr>
              <w:t>Plan döneminde özel sektörde işe yerleştirilen kişi sayısını bir önceki yıl hedefinin %5’i oranında artırmak.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Performans Hedefi 2.</w:t>
            </w:r>
            <w:r w:rsidRPr="00A17EB3">
              <w:rPr>
                <w:rFonts w:eastAsia="Calibri"/>
                <w:sz w:val="22"/>
                <w:szCs w:val="22"/>
                <w:lang w:eastAsia="en-US"/>
              </w:rPr>
              <w:t xml:space="preserve"> 2019 yılında iş arayanlarla işverenleri etkin bir şekilde bir araya getirmek amacıyla 30 adet istihdam fuarı düzenlenecektir.</w:t>
            </w:r>
          </w:p>
        </w:tc>
      </w:tr>
      <w:tr w:rsidR="006C3C65" w:rsidRPr="00A17EB3" w:rsidTr="00E51C8F">
        <w:trPr>
          <w:trHeight w:val="403"/>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
                <w:lang w:eastAsia="en-US"/>
              </w:rPr>
            </w:pPr>
            <w:r>
              <w:rPr>
                <w:rFonts w:eastAsia="Calibri"/>
                <w:b/>
                <w:sz w:val="22"/>
                <w:szCs w:val="22"/>
                <w:lang w:eastAsia="en-US"/>
              </w:rPr>
              <w:t xml:space="preserve">PG </w:t>
            </w:r>
            <w:r w:rsidRPr="00A17EB3">
              <w:rPr>
                <w:rFonts w:eastAsia="Calibri"/>
                <w:b/>
                <w:sz w:val="22"/>
                <w:szCs w:val="22"/>
                <w:lang w:eastAsia="en-US"/>
              </w:rPr>
              <w:t xml:space="preserve">1. </w:t>
            </w:r>
            <w:r w:rsidRPr="00A17EB3">
              <w:rPr>
                <w:rFonts w:eastAsia="Calibri"/>
                <w:sz w:val="22"/>
                <w:szCs w:val="22"/>
                <w:lang w:eastAsia="en-US"/>
              </w:rPr>
              <w:t>Düzenlenen istihdam fuarı sayısı (30)</w:t>
            </w:r>
          </w:p>
        </w:tc>
      </w:tr>
      <w:tr w:rsidR="006C3C65" w:rsidRPr="00A17EB3" w:rsidTr="00E51C8F">
        <w:trPr>
          <w:trHeight w:val="394"/>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 xml:space="preserve">1. </w:t>
            </w:r>
            <w:r w:rsidRPr="00A17EB3">
              <w:rPr>
                <w:rFonts w:eastAsia="Calibri"/>
                <w:sz w:val="22"/>
                <w:szCs w:val="22"/>
                <w:lang w:eastAsia="en-US"/>
              </w:rPr>
              <w:t>İstihdam Fuarları düzenlemek.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08"/>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8"/>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sz w:val="22"/>
                <w:szCs w:val="22"/>
              </w:rPr>
            </w:pPr>
            <w:r w:rsidRPr="00A17EB3">
              <w:rPr>
                <w:b/>
                <w:bCs/>
                <w:color w:val="000000"/>
                <w:kern w:val="24"/>
                <w:sz w:val="22"/>
                <w:szCs w:val="22"/>
              </w:rPr>
              <w:t>F 1</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16"/>
        <w:gridCol w:w="2742"/>
        <w:gridCol w:w="3878"/>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620"/>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color w:val="000000"/>
                <w:kern w:val="24"/>
                <w:sz w:val="22"/>
                <w:szCs w:val="22"/>
              </w:rPr>
            </w:pPr>
            <w:r w:rsidRPr="00A17EB3">
              <w:rPr>
                <w:b/>
                <w:color w:val="000000"/>
                <w:kern w:val="24"/>
                <w:sz w:val="22"/>
                <w:szCs w:val="22"/>
              </w:rPr>
              <w:t xml:space="preserve">Stratejik Amaç </w:t>
            </w:r>
            <w:r w:rsidRPr="00A17EB3">
              <w:rPr>
                <w:rFonts w:eastAsia="Calibri"/>
                <w:b/>
                <w:bCs/>
                <w:sz w:val="22"/>
                <w:szCs w:val="22"/>
                <w:lang w:eastAsia="en-US"/>
              </w:rPr>
              <w:t>1.</w:t>
            </w:r>
            <w:r w:rsidRPr="00A17EB3">
              <w:rPr>
                <w:sz w:val="22"/>
                <w:szCs w:val="22"/>
              </w:rPr>
              <w:t xml:space="preserve"> </w:t>
            </w:r>
            <w:r w:rsidRPr="00A17EB3">
              <w:rPr>
                <w:rFonts w:eastAsia="Calibri"/>
                <w:bCs/>
                <w:sz w:val="22"/>
                <w:szCs w:val="22"/>
                <w:lang w:eastAsia="en-US"/>
              </w:rPr>
              <w:t>İşe yerleştirme hizmetlerini işgücü piyasasının ihtiyaçları doğrultusunda geliştirmek.</w:t>
            </w:r>
          </w:p>
        </w:tc>
      </w:tr>
      <w:tr w:rsidR="006C3C65" w:rsidRPr="00A17EB3" w:rsidTr="00E51C8F">
        <w:trPr>
          <w:trHeight w:val="759"/>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sz w:val="22"/>
                <w:szCs w:val="22"/>
                <w:lang w:eastAsia="en-US"/>
              </w:rPr>
            </w:pPr>
            <w:r w:rsidRPr="00A17EB3">
              <w:rPr>
                <w:rFonts w:eastAsia="Calibri"/>
                <w:b/>
                <w:sz w:val="22"/>
                <w:szCs w:val="22"/>
                <w:lang w:eastAsia="en-US"/>
              </w:rPr>
              <w:t>Hedef 1.2.</w:t>
            </w:r>
            <w:r w:rsidRPr="00A17EB3">
              <w:rPr>
                <w:sz w:val="22"/>
                <w:szCs w:val="22"/>
              </w:rPr>
              <w:t xml:space="preserve"> </w:t>
            </w:r>
            <w:r w:rsidRPr="00A17EB3">
              <w:rPr>
                <w:rFonts w:eastAsia="Calibri"/>
                <w:sz w:val="22"/>
                <w:szCs w:val="22"/>
                <w:lang w:eastAsia="en-US"/>
              </w:rPr>
              <w:t xml:space="preserve">Özel politika gerektiren grupların istihdamını artırmak. </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3. </w:t>
            </w:r>
            <w:r w:rsidRPr="00A17EB3">
              <w:rPr>
                <w:sz w:val="22"/>
                <w:szCs w:val="22"/>
              </w:rPr>
              <w:t>2019 yılında toplam işe yerleştirme içindeki kadın işe yerleştirme oranını %32,5’e çıkarılması sağlanacaktır.</w:t>
            </w:r>
          </w:p>
        </w:tc>
      </w:tr>
      <w:tr w:rsidR="006C3C65" w:rsidRPr="00A17EB3" w:rsidTr="00E51C8F">
        <w:trPr>
          <w:trHeight w:val="442"/>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b/>
              </w:rPr>
              <w:t xml:space="preserve">1. </w:t>
            </w:r>
            <w:r w:rsidRPr="00A17EB3">
              <w:t>Özel sektörde işe yerleştirilenlerin içindeki kadın oranı (%32,5)</w:t>
            </w:r>
          </w:p>
        </w:tc>
      </w:tr>
      <w:tr w:rsidR="006C3C65" w:rsidRPr="00A17EB3" w:rsidTr="00E51C8F">
        <w:trPr>
          <w:trHeight w:val="441"/>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lang w:eastAsia="en-US"/>
              </w:rPr>
              <w:t xml:space="preserve">1. </w:t>
            </w:r>
            <w:r w:rsidRPr="00A17EB3">
              <w:rPr>
                <w:rFonts w:eastAsia="Calibri"/>
                <w:lang w:eastAsia="en-US"/>
              </w:rPr>
              <w:t>Kadınlara Özel Sektörde İşe Yerleştirme hizmetleri sunmak.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78"/>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2"/>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sz w:val="22"/>
                <w:szCs w:val="22"/>
              </w:rPr>
            </w:pPr>
            <w:r w:rsidRPr="00A17EB3">
              <w:rPr>
                <w:b/>
                <w:bCs/>
                <w:color w:val="000000"/>
                <w:kern w:val="24"/>
                <w:sz w:val="22"/>
                <w:szCs w:val="22"/>
              </w:rPr>
              <w:t>F 1</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16"/>
        <w:gridCol w:w="2742"/>
        <w:gridCol w:w="3878"/>
      </w:tblGrid>
      <w:tr w:rsidR="006C3C65" w:rsidRPr="00A17EB3" w:rsidTr="00E51C8F">
        <w:trPr>
          <w:trHeight w:val="958"/>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57"/>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color w:val="000000"/>
                <w:kern w:val="24"/>
                <w:sz w:val="22"/>
                <w:szCs w:val="22"/>
              </w:rPr>
            </w:pPr>
            <w:r w:rsidRPr="00A17EB3">
              <w:rPr>
                <w:b/>
                <w:color w:val="000000"/>
                <w:kern w:val="24"/>
                <w:sz w:val="22"/>
                <w:szCs w:val="22"/>
              </w:rPr>
              <w:t xml:space="preserve">Stratejik Amaç </w:t>
            </w:r>
            <w:r w:rsidRPr="00A17EB3">
              <w:rPr>
                <w:rFonts w:eastAsia="Calibri"/>
                <w:b/>
                <w:bCs/>
                <w:sz w:val="22"/>
                <w:szCs w:val="22"/>
                <w:lang w:eastAsia="en-US"/>
              </w:rPr>
              <w:t>1.</w:t>
            </w:r>
            <w:r w:rsidRPr="00A17EB3">
              <w:rPr>
                <w:sz w:val="22"/>
                <w:szCs w:val="22"/>
              </w:rPr>
              <w:t xml:space="preserve"> </w:t>
            </w:r>
            <w:r w:rsidRPr="00A17EB3">
              <w:rPr>
                <w:rFonts w:eastAsia="Calibri"/>
                <w:bCs/>
                <w:sz w:val="22"/>
                <w:szCs w:val="22"/>
                <w:lang w:eastAsia="en-US"/>
              </w:rPr>
              <w:t>İşe yerleştirme hizmetlerini işgücü piyasasının ihtiyaçları doğrultusunda geliştirmek.</w:t>
            </w:r>
          </w:p>
        </w:tc>
      </w:tr>
      <w:tr w:rsidR="006C3C65" w:rsidRPr="00A17EB3" w:rsidTr="00E51C8F">
        <w:trPr>
          <w:trHeight w:val="695"/>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sz w:val="22"/>
                <w:szCs w:val="22"/>
                <w:lang w:eastAsia="en-US"/>
              </w:rPr>
            </w:pPr>
            <w:r w:rsidRPr="00A17EB3">
              <w:rPr>
                <w:rFonts w:eastAsia="Calibri"/>
                <w:b/>
                <w:sz w:val="22"/>
                <w:szCs w:val="22"/>
                <w:lang w:eastAsia="en-US"/>
              </w:rPr>
              <w:t>Hedef 1.2.</w:t>
            </w:r>
            <w:r w:rsidRPr="00A17EB3">
              <w:rPr>
                <w:sz w:val="22"/>
                <w:szCs w:val="22"/>
              </w:rPr>
              <w:t xml:space="preserve"> </w:t>
            </w:r>
            <w:r w:rsidRPr="00A17EB3">
              <w:rPr>
                <w:rFonts w:eastAsia="Calibri"/>
                <w:sz w:val="22"/>
                <w:szCs w:val="22"/>
                <w:lang w:eastAsia="en-US"/>
              </w:rPr>
              <w:t xml:space="preserve">Özel politika gerektiren grupların istihdamını artırmak. </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4. </w:t>
            </w:r>
            <w:r w:rsidRPr="00A17EB3">
              <w:rPr>
                <w:rFonts w:eastAsia="Calibri"/>
                <w:sz w:val="22"/>
                <w:szCs w:val="22"/>
                <w:lang w:eastAsia="en-US"/>
              </w:rPr>
              <w:t>2019 yılında toplam işe yerleştirme içindeki genç işe yerleştirme oranını %28,5'e çıkarılması sağlanacaktır.</w:t>
            </w:r>
          </w:p>
        </w:tc>
      </w:tr>
      <w:tr w:rsidR="006C3C65" w:rsidRPr="00A17EB3" w:rsidTr="00E51C8F">
        <w:trPr>
          <w:trHeight w:val="362"/>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 xml:space="preserve">1. </w:t>
            </w:r>
            <w:r w:rsidRPr="00A17EB3">
              <w:rPr>
                <w:rFonts w:eastAsia="Calibri"/>
                <w:sz w:val="22"/>
                <w:szCs w:val="22"/>
                <w:lang w:eastAsia="en-US"/>
              </w:rPr>
              <w:t>Özel sektörde işe yerleştirilenlerin içindeki genç oranı (%28,5)</w:t>
            </w:r>
          </w:p>
        </w:tc>
      </w:tr>
      <w:tr w:rsidR="006C3C65" w:rsidRPr="00A17EB3" w:rsidTr="00E51C8F">
        <w:trPr>
          <w:trHeight w:val="412"/>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sz w:val="22"/>
                <w:szCs w:val="22"/>
                <w:lang w:eastAsia="en-US"/>
              </w:rPr>
              <w:t xml:space="preserve">1. </w:t>
            </w:r>
            <w:r w:rsidRPr="00A17EB3">
              <w:rPr>
                <w:rFonts w:eastAsia="Calibri"/>
                <w:sz w:val="22"/>
                <w:szCs w:val="22"/>
                <w:lang w:eastAsia="en-US"/>
              </w:rPr>
              <w:t>Gençlere Özel sektörde işe yerleştirme hizmetleri sunmak.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83"/>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0"/>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sz w:val="22"/>
                <w:szCs w:val="22"/>
              </w:rPr>
            </w:pPr>
            <w:r w:rsidRPr="00A17EB3">
              <w:rPr>
                <w:b/>
                <w:bCs/>
                <w:color w:val="000000"/>
                <w:kern w:val="24"/>
                <w:sz w:val="22"/>
                <w:szCs w:val="22"/>
              </w:rPr>
              <w:t>F 1</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tblCellMar>
          <w:left w:w="0" w:type="dxa"/>
          <w:right w:w="0" w:type="dxa"/>
        </w:tblCellMar>
        <w:tblLook w:val="04A0" w:firstRow="1" w:lastRow="0" w:firstColumn="1" w:lastColumn="0" w:noHBand="0" w:noVBand="1"/>
      </w:tblPr>
      <w:tblGrid>
        <w:gridCol w:w="1348"/>
        <w:gridCol w:w="6016"/>
        <w:gridCol w:w="2742"/>
        <w:gridCol w:w="3878"/>
      </w:tblGrid>
      <w:tr w:rsidR="006C3C65" w:rsidRPr="00A17EB3" w:rsidTr="00E51C8F">
        <w:trPr>
          <w:trHeight w:val="1116"/>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57"/>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color w:val="000000"/>
                <w:kern w:val="24"/>
                <w:sz w:val="22"/>
                <w:szCs w:val="22"/>
              </w:rPr>
            </w:pPr>
            <w:r w:rsidRPr="00A17EB3">
              <w:rPr>
                <w:b/>
                <w:color w:val="000000"/>
                <w:kern w:val="24"/>
                <w:sz w:val="22"/>
                <w:szCs w:val="22"/>
              </w:rPr>
              <w:t xml:space="preserve">Stratejik Amaç </w:t>
            </w:r>
            <w:r w:rsidRPr="00A17EB3">
              <w:rPr>
                <w:rFonts w:eastAsia="Calibri"/>
                <w:b/>
                <w:bCs/>
                <w:sz w:val="22"/>
                <w:szCs w:val="22"/>
                <w:lang w:eastAsia="en-US"/>
              </w:rPr>
              <w:t>1.</w:t>
            </w:r>
            <w:r w:rsidRPr="00A17EB3">
              <w:rPr>
                <w:sz w:val="22"/>
                <w:szCs w:val="22"/>
              </w:rPr>
              <w:t xml:space="preserve"> </w:t>
            </w:r>
            <w:r w:rsidRPr="00A17EB3">
              <w:rPr>
                <w:rFonts w:eastAsia="Calibri"/>
                <w:bCs/>
                <w:sz w:val="22"/>
                <w:szCs w:val="22"/>
                <w:lang w:eastAsia="en-US"/>
              </w:rPr>
              <w:t>İşe yerleştirme hizmetlerini işgücü piyasasının ihtiyaçları doğrultusunda geliştirmek.</w:t>
            </w:r>
          </w:p>
        </w:tc>
      </w:tr>
      <w:tr w:rsidR="006C3C65" w:rsidRPr="00A17EB3" w:rsidTr="00E51C8F">
        <w:trPr>
          <w:trHeight w:val="728"/>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sz w:val="22"/>
                <w:szCs w:val="22"/>
                <w:lang w:eastAsia="en-US"/>
              </w:rPr>
            </w:pPr>
            <w:r w:rsidRPr="00A17EB3">
              <w:rPr>
                <w:rFonts w:eastAsia="Calibri"/>
                <w:b/>
                <w:sz w:val="22"/>
                <w:szCs w:val="22"/>
                <w:lang w:eastAsia="en-US"/>
              </w:rPr>
              <w:t>Hedef 1.2.</w:t>
            </w:r>
            <w:r w:rsidRPr="00A17EB3">
              <w:rPr>
                <w:sz w:val="22"/>
                <w:szCs w:val="22"/>
              </w:rPr>
              <w:t xml:space="preserve"> </w:t>
            </w:r>
            <w:r w:rsidRPr="00A17EB3">
              <w:rPr>
                <w:rFonts w:eastAsia="Calibri"/>
                <w:sz w:val="22"/>
                <w:szCs w:val="22"/>
                <w:lang w:eastAsia="en-US"/>
              </w:rPr>
              <w:t xml:space="preserve">Özel politika gerektiren grupların istihdamını artırmak. </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5. </w:t>
            </w:r>
            <w:r w:rsidRPr="00A17EB3">
              <w:rPr>
                <w:rFonts w:eastAsia="Calibri"/>
                <w:sz w:val="22"/>
                <w:szCs w:val="22"/>
                <w:lang w:eastAsia="en-US"/>
              </w:rPr>
              <w:t>Özel sektörde engelli kontenjan doluluk oranını %79'a çıkarılması sağlanacaktır.</w:t>
            </w:r>
          </w:p>
        </w:tc>
      </w:tr>
      <w:tr w:rsidR="006C3C65" w:rsidRPr="00A17EB3" w:rsidTr="00E51C8F">
        <w:trPr>
          <w:trHeight w:val="489"/>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 xml:space="preserve">1. </w:t>
            </w:r>
            <w:r w:rsidRPr="00A17EB3">
              <w:rPr>
                <w:rFonts w:eastAsia="Calibri"/>
                <w:sz w:val="22"/>
                <w:szCs w:val="22"/>
                <w:lang w:eastAsia="en-US"/>
              </w:rPr>
              <w:t>Özel sektörde engelli kontenjan doluluk oranı (79/100)</w:t>
            </w:r>
          </w:p>
        </w:tc>
      </w:tr>
      <w:tr w:rsidR="006C3C65" w:rsidRPr="00A17EB3" w:rsidTr="00E51C8F">
        <w:trPr>
          <w:trHeight w:val="441"/>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sz w:val="22"/>
                <w:szCs w:val="22"/>
                <w:lang w:eastAsia="en-US"/>
              </w:rPr>
              <w:t xml:space="preserve">1. </w:t>
            </w:r>
            <w:r w:rsidRPr="00A17EB3">
              <w:rPr>
                <w:rFonts w:eastAsia="Calibri"/>
                <w:sz w:val="22"/>
                <w:szCs w:val="22"/>
                <w:lang w:eastAsia="en-US"/>
              </w:rPr>
              <w:t>Engellilere özel sektörde işe yerleştirme hizmetleri sunmak.</w:t>
            </w:r>
          </w:p>
        </w:tc>
      </w:tr>
      <w:tr w:rsidR="006C3C65" w:rsidRPr="00A17EB3" w:rsidTr="00E51C8F">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42"/>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sz w:val="22"/>
                <w:szCs w:val="22"/>
              </w:rPr>
            </w:pPr>
          </w:p>
        </w:tc>
      </w:tr>
      <w:tr w:rsidR="006C3C65" w:rsidRPr="00A17EB3" w:rsidTr="00E51C8F">
        <w:trPr>
          <w:trHeight w:val="538"/>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72"/>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sz w:val="22"/>
                <w:szCs w:val="22"/>
              </w:rPr>
            </w:pPr>
            <w:r w:rsidRPr="00A17EB3">
              <w:rPr>
                <w:b/>
                <w:bCs/>
                <w:color w:val="000000"/>
                <w:kern w:val="24"/>
                <w:sz w:val="22"/>
                <w:szCs w:val="22"/>
              </w:rPr>
              <w:t>F 1</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16"/>
        <w:gridCol w:w="2742"/>
        <w:gridCol w:w="3878"/>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478"/>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color w:val="000000"/>
                <w:kern w:val="24"/>
                <w:sz w:val="22"/>
                <w:szCs w:val="22"/>
              </w:rPr>
            </w:pPr>
            <w:r w:rsidRPr="00A17EB3">
              <w:rPr>
                <w:b/>
                <w:color w:val="000000"/>
                <w:kern w:val="24"/>
                <w:sz w:val="22"/>
                <w:szCs w:val="22"/>
              </w:rPr>
              <w:t xml:space="preserve">Stratejik Amaç </w:t>
            </w:r>
            <w:r w:rsidRPr="00A17EB3">
              <w:rPr>
                <w:rFonts w:eastAsia="Calibri"/>
                <w:b/>
                <w:bCs/>
                <w:sz w:val="22"/>
                <w:szCs w:val="22"/>
                <w:lang w:eastAsia="en-US"/>
              </w:rPr>
              <w:t>1.</w:t>
            </w:r>
            <w:r w:rsidRPr="00A17EB3">
              <w:rPr>
                <w:sz w:val="22"/>
                <w:szCs w:val="22"/>
              </w:rPr>
              <w:t xml:space="preserve"> </w:t>
            </w:r>
            <w:r w:rsidRPr="00A17EB3">
              <w:rPr>
                <w:rFonts w:eastAsia="Calibri"/>
                <w:bCs/>
                <w:sz w:val="22"/>
                <w:szCs w:val="22"/>
                <w:lang w:eastAsia="en-US"/>
              </w:rPr>
              <w:t>İşe yerleştirme hizmetlerini işgücü piyasasının ihtiyaçları doğrultusunda geliştirmek.</w:t>
            </w:r>
          </w:p>
        </w:tc>
      </w:tr>
      <w:tr w:rsidR="006C3C65" w:rsidRPr="00A17EB3" w:rsidTr="00E51C8F">
        <w:trPr>
          <w:trHeight w:val="968"/>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sz w:val="22"/>
                <w:szCs w:val="22"/>
              </w:rPr>
            </w:pPr>
            <w:r w:rsidRPr="00A17EB3">
              <w:rPr>
                <w:rFonts w:eastAsia="Calibri"/>
                <w:b/>
                <w:sz w:val="22"/>
                <w:szCs w:val="22"/>
                <w:lang w:eastAsia="en-US"/>
              </w:rPr>
              <w:t>Hedef 1.3.</w:t>
            </w:r>
            <w:r w:rsidRPr="00A17EB3">
              <w:rPr>
                <w:sz w:val="22"/>
                <w:szCs w:val="22"/>
              </w:rPr>
              <w:t xml:space="preserve"> Her yıl işgücü piyasası araştırmaları yapmak ve sonuçlarını ulusal, yerel ve sektörel bazlı yayımlamak.</w:t>
            </w:r>
          </w:p>
          <w:p w:rsidR="006C3C65" w:rsidRPr="00A17EB3" w:rsidRDefault="006C3C65" w:rsidP="00E51C8F">
            <w:pPr>
              <w:rPr>
                <w:rFonts w:eastAsia="Calibri"/>
                <w:b/>
                <w:sz w:val="22"/>
                <w:szCs w:val="22"/>
                <w:lang w:eastAsia="en-US"/>
              </w:rPr>
            </w:pPr>
            <w:r w:rsidRPr="00A17EB3">
              <w:rPr>
                <w:b/>
                <w:color w:val="000000"/>
                <w:kern w:val="24"/>
                <w:sz w:val="22"/>
                <w:szCs w:val="22"/>
              </w:rPr>
              <w:t xml:space="preserve"> </w:t>
            </w:r>
            <w:r w:rsidRPr="00A17EB3">
              <w:rPr>
                <w:rFonts w:eastAsia="Calibri"/>
                <w:b/>
                <w:sz w:val="22"/>
                <w:szCs w:val="22"/>
                <w:lang w:eastAsia="en-US"/>
              </w:rPr>
              <w:t xml:space="preserve">Performans Hedefi 6. </w:t>
            </w:r>
            <w:r w:rsidRPr="00A17EB3">
              <w:rPr>
                <w:rFonts w:eastAsia="Calibri"/>
                <w:sz w:val="22"/>
                <w:szCs w:val="22"/>
                <w:lang w:eastAsia="en-US"/>
              </w:rPr>
              <w:t>İşgücü piyasasının ihtiyaçlarını tespit edebilmek için; 2019 yılında, en az bir adet işgücü piyasası araştırması yapılması ve sonuçlarının raporlaştırılarak yayımlanması sağlanacaktır.</w:t>
            </w:r>
          </w:p>
        </w:tc>
      </w:tr>
      <w:tr w:rsidR="006C3C65" w:rsidRPr="00A17EB3" w:rsidTr="00E51C8F">
        <w:trPr>
          <w:trHeight w:val="954"/>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lang w:eastAsia="en-US"/>
              </w:rPr>
            </w:pPr>
            <w:r w:rsidRPr="00A17EB3">
              <w:rPr>
                <w:rFonts w:eastAsia="Calibri"/>
                <w:b/>
                <w:lang w:eastAsia="en-US"/>
              </w:rPr>
              <w:t xml:space="preserve">1. </w:t>
            </w:r>
            <w:r w:rsidRPr="00A17EB3">
              <w:rPr>
                <w:rFonts w:eastAsia="Calibri"/>
                <w:lang w:eastAsia="en-US"/>
              </w:rPr>
              <w:t>Türkiye geneli için yayımlanan işgücü piyasası araştırması rapor sayısı. (1)</w:t>
            </w:r>
          </w:p>
          <w:p w:rsidR="006C3C65" w:rsidRPr="00A17EB3" w:rsidRDefault="006C3C65" w:rsidP="00E51C8F">
            <w:pPr>
              <w:rPr>
                <w:rFonts w:eastAsia="Calibri"/>
                <w:b/>
                <w:lang w:eastAsia="en-US"/>
              </w:rPr>
            </w:pPr>
            <w:r w:rsidRPr="00A17EB3">
              <w:rPr>
                <w:rFonts w:eastAsia="Calibri"/>
                <w:b/>
                <w:lang w:eastAsia="en-US"/>
              </w:rPr>
              <w:t>2.</w:t>
            </w:r>
            <w:r w:rsidRPr="00A17EB3">
              <w:t xml:space="preserve"> </w:t>
            </w:r>
            <w:r w:rsidRPr="00A17EB3">
              <w:rPr>
                <w:rFonts w:eastAsia="Calibri"/>
                <w:lang w:eastAsia="en-US"/>
              </w:rPr>
              <w:t>İl düzeyinde yayımlanan işgücü piyasası araştırması rapor sayısı (81)</w:t>
            </w:r>
          </w:p>
          <w:p w:rsidR="006C3C65" w:rsidRPr="00A17EB3" w:rsidRDefault="006C3C65" w:rsidP="00E51C8F">
            <w:pPr>
              <w:tabs>
                <w:tab w:val="left" w:pos="810"/>
              </w:tabs>
              <w:rPr>
                <w:rFonts w:eastAsia="Calibri"/>
                <w:b/>
                <w:lang w:eastAsia="en-US"/>
              </w:rPr>
            </w:pPr>
            <w:r w:rsidRPr="00A17EB3">
              <w:rPr>
                <w:rFonts w:eastAsia="Calibri"/>
                <w:b/>
                <w:lang w:eastAsia="en-US"/>
              </w:rPr>
              <w:t>3.</w:t>
            </w:r>
            <w:r w:rsidRPr="00A17EB3">
              <w:t xml:space="preserve"> </w:t>
            </w:r>
            <w:r w:rsidRPr="00A17EB3">
              <w:rPr>
                <w:rFonts w:eastAsia="Calibri"/>
                <w:lang w:eastAsia="en-US"/>
              </w:rPr>
              <w:t>Türkiye geneli için yayımlanan sektörel rapor sayısı (5)</w:t>
            </w:r>
          </w:p>
        </w:tc>
      </w:tr>
      <w:tr w:rsidR="006C3C65" w:rsidRPr="00A17EB3" w:rsidTr="00E51C8F">
        <w:trPr>
          <w:trHeight w:val="1237"/>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lang w:eastAsia="en-US"/>
              </w:rPr>
            </w:pPr>
            <w:r w:rsidRPr="00A17EB3">
              <w:rPr>
                <w:rFonts w:eastAsia="Calibri"/>
                <w:b/>
                <w:lang w:eastAsia="en-US"/>
              </w:rPr>
              <w:t xml:space="preserve">1. </w:t>
            </w:r>
            <w:r w:rsidRPr="00A17EB3">
              <w:rPr>
                <w:rFonts w:eastAsia="Calibri"/>
                <w:lang w:eastAsia="en-US"/>
              </w:rPr>
              <w:t>İşgücü piyasası araştırmasının il müdürlükleri tarafından saha çalışmasının yürütülmesi ve il raporlarının yazılması konusunda gerekli eğitim, planlama ve koordinasyonu gerçekleştirmek</w:t>
            </w:r>
          </w:p>
          <w:p w:rsidR="006C3C65" w:rsidRPr="00A17EB3" w:rsidRDefault="006C3C65" w:rsidP="00E51C8F">
            <w:pPr>
              <w:jc w:val="both"/>
              <w:rPr>
                <w:color w:val="000000"/>
                <w:kern w:val="24"/>
              </w:rPr>
            </w:pPr>
            <w:r w:rsidRPr="00A17EB3">
              <w:rPr>
                <w:rFonts w:eastAsia="Calibri"/>
                <w:b/>
                <w:lang w:eastAsia="en-US"/>
              </w:rPr>
              <w:t xml:space="preserve">2. </w:t>
            </w:r>
            <w:r w:rsidRPr="00A17EB3">
              <w:rPr>
                <w:rFonts w:eastAsia="Calibri"/>
                <w:lang w:eastAsia="en-US"/>
              </w:rPr>
              <w:t>İşgücü piyasası araştırması verilerini derleyerek, ülke, bölge, sektör ve özel politika gerektiren gruplar bazında raporlar hazırlamak ve yayımlamak.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68"/>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ind w:firstLine="553"/>
              <w:contextualSpacing/>
              <w:jc w:val="both"/>
              <w:rPr>
                <w:color w:val="000000" w:themeColor="text1"/>
                <w:sz w:val="22"/>
                <w:szCs w:val="22"/>
              </w:rPr>
            </w:pPr>
          </w:p>
        </w:tc>
      </w:tr>
      <w:tr w:rsidR="006C3C65" w:rsidRPr="00A17EB3" w:rsidTr="00E51C8F">
        <w:trPr>
          <w:trHeight w:val="389"/>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ind w:firstLine="553"/>
              <w:contextualSpacing/>
              <w:jc w:val="both"/>
              <w:rPr>
                <w:color w:val="000000" w:themeColor="text1"/>
                <w:sz w:val="22"/>
                <w:szCs w:val="22"/>
              </w:rPr>
            </w:pPr>
          </w:p>
        </w:tc>
      </w:tr>
      <w:tr w:rsidR="006C3C65" w:rsidRPr="00A17EB3" w:rsidTr="00E51C8F">
        <w:trPr>
          <w:trHeight w:val="395"/>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3</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ind w:firstLine="553"/>
              <w:contextualSpacing/>
              <w:jc w:val="both"/>
              <w:rPr>
                <w:color w:val="000000" w:themeColor="text1"/>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425"/>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sz w:val="22"/>
                <w:szCs w:val="22"/>
              </w:rPr>
            </w:pPr>
            <w:r w:rsidRPr="00A17EB3">
              <w:rPr>
                <w:b/>
                <w:bCs/>
                <w:color w:val="000000"/>
                <w:kern w:val="24"/>
                <w:sz w:val="22"/>
                <w:szCs w:val="22"/>
              </w:rPr>
              <w:t>F 1</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r w:rsidR="006C3C65" w:rsidRPr="00A17EB3" w:rsidTr="00E51C8F">
        <w:trPr>
          <w:trHeight w:val="400"/>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b/>
                <w:bCs/>
                <w:color w:val="000000"/>
                <w:kern w:val="24"/>
                <w:sz w:val="22"/>
                <w:szCs w:val="22"/>
              </w:rPr>
            </w:pPr>
            <w:r w:rsidRPr="00A17EB3">
              <w:rPr>
                <w:b/>
                <w:bCs/>
                <w:color w:val="000000"/>
                <w:kern w:val="24"/>
                <w:sz w:val="22"/>
                <w:szCs w:val="22"/>
              </w:rPr>
              <w:t>F 2</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r w:rsidRPr="00A17EB3">
        <w:rPr>
          <w:sz w:val="22"/>
          <w:szCs w:val="22"/>
        </w:rPr>
        <w:t xml:space="preserve"> </w:t>
      </w:r>
      <w:r w:rsidRPr="00A17EB3">
        <w:rPr>
          <w:sz w:val="22"/>
          <w:szCs w:val="22"/>
        </w:rPr>
        <w:br w:type="page"/>
      </w:r>
    </w:p>
    <w:tbl>
      <w:tblPr>
        <w:tblW w:w="5000" w:type="pct"/>
        <w:jc w:val="center"/>
        <w:tblCellMar>
          <w:left w:w="0" w:type="dxa"/>
          <w:right w:w="0" w:type="dxa"/>
        </w:tblCellMar>
        <w:tblLook w:val="04A0" w:firstRow="1" w:lastRow="0" w:firstColumn="1" w:lastColumn="0" w:noHBand="0" w:noVBand="1"/>
      </w:tblPr>
      <w:tblGrid>
        <w:gridCol w:w="999"/>
        <w:gridCol w:w="6133"/>
        <w:gridCol w:w="2858"/>
        <w:gridCol w:w="3994"/>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42"/>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color w:val="000000"/>
                <w:kern w:val="24"/>
                <w:sz w:val="22"/>
                <w:szCs w:val="22"/>
              </w:rPr>
            </w:pPr>
            <w:r w:rsidRPr="00A17EB3">
              <w:rPr>
                <w:b/>
                <w:color w:val="000000"/>
                <w:kern w:val="24"/>
                <w:sz w:val="22"/>
                <w:szCs w:val="22"/>
              </w:rPr>
              <w:t xml:space="preserve">Stratejik Amaç </w:t>
            </w:r>
            <w:r w:rsidRPr="00A17EB3">
              <w:rPr>
                <w:rFonts w:eastAsia="Calibri"/>
                <w:b/>
                <w:bCs/>
                <w:sz w:val="22"/>
                <w:szCs w:val="22"/>
                <w:lang w:eastAsia="en-US"/>
              </w:rPr>
              <w:t>1.</w:t>
            </w:r>
            <w:r w:rsidRPr="00A17EB3">
              <w:rPr>
                <w:sz w:val="22"/>
                <w:szCs w:val="22"/>
              </w:rPr>
              <w:t xml:space="preserve"> </w:t>
            </w:r>
            <w:r w:rsidRPr="00A17EB3">
              <w:rPr>
                <w:rFonts w:eastAsia="Calibri"/>
                <w:bCs/>
                <w:sz w:val="22"/>
                <w:szCs w:val="22"/>
                <w:lang w:eastAsia="en-US"/>
              </w:rPr>
              <w:t>İşe yerleştirme hizmetlerini işgücü piyasasının ihtiyaçları doğrultusunda geliştirmek.</w:t>
            </w:r>
          </w:p>
        </w:tc>
      </w:tr>
      <w:tr w:rsidR="006C3C65" w:rsidRPr="00A17EB3" w:rsidTr="00E51C8F">
        <w:trPr>
          <w:trHeight w:val="681"/>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color w:val="000000"/>
                <w:kern w:val="24"/>
                <w:sz w:val="22"/>
                <w:szCs w:val="22"/>
              </w:rPr>
            </w:pPr>
            <w:r w:rsidRPr="00A17EB3">
              <w:rPr>
                <w:rFonts w:eastAsia="Calibri"/>
                <w:b/>
                <w:sz w:val="22"/>
                <w:szCs w:val="22"/>
                <w:lang w:eastAsia="en-US"/>
              </w:rPr>
              <w:t>Hedef 1.4.</w:t>
            </w:r>
            <w:r w:rsidRPr="00A17EB3">
              <w:rPr>
                <w:sz w:val="22"/>
                <w:szCs w:val="22"/>
              </w:rPr>
              <w:t xml:space="preserve"> </w:t>
            </w:r>
            <w:r w:rsidRPr="00A17EB3">
              <w:rPr>
                <w:rFonts w:eastAsia="Calibri"/>
                <w:sz w:val="22"/>
                <w:szCs w:val="22"/>
                <w:lang w:eastAsia="en-US"/>
              </w:rPr>
              <w:t>Her yıl açık iş istatistikleri araştırması yapmak.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7. </w:t>
            </w:r>
            <w:r w:rsidRPr="00A17EB3">
              <w:rPr>
                <w:rFonts w:eastAsia="Calibri"/>
                <w:sz w:val="22"/>
                <w:szCs w:val="22"/>
                <w:lang w:eastAsia="en-US"/>
              </w:rPr>
              <w:t>2019 yılında Türkiye genelinde dört defa açık iş istatistikleri araştırması yapılarak özet sonuçlarının yayımlanması sağlanacaktır.</w:t>
            </w:r>
          </w:p>
        </w:tc>
      </w:tr>
      <w:tr w:rsidR="006C3C65" w:rsidRPr="00A17EB3" w:rsidTr="00E51C8F">
        <w:trPr>
          <w:trHeight w:val="819"/>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PG</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lang w:eastAsia="en-US"/>
              </w:rPr>
            </w:pPr>
            <w:r w:rsidRPr="00A17EB3">
              <w:rPr>
                <w:rFonts w:eastAsia="Calibri"/>
                <w:b/>
                <w:lang w:eastAsia="en-US"/>
              </w:rPr>
              <w:t xml:space="preserve">1. </w:t>
            </w:r>
            <w:r w:rsidRPr="00A17EB3">
              <w:rPr>
                <w:rFonts w:eastAsia="Calibri"/>
                <w:lang w:eastAsia="en-US"/>
              </w:rPr>
              <w:t>Türkiye geneli için gerçekleştirilen açık iş istatistikleri araştırması sayısı.(4)</w:t>
            </w:r>
          </w:p>
          <w:p w:rsidR="006C3C65" w:rsidRPr="00A17EB3" w:rsidRDefault="006C3C65" w:rsidP="00E51C8F">
            <w:pPr>
              <w:rPr>
                <w:color w:val="000000"/>
                <w:kern w:val="24"/>
              </w:rPr>
            </w:pPr>
            <w:r w:rsidRPr="00A17EB3">
              <w:rPr>
                <w:rFonts w:eastAsia="Calibri"/>
                <w:b/>
                <w:lang w:eastAsia="en-US"/>
              </w:rPr>
              <w:t>2.</w:t>
            </w:r>
            <w:r>
              <w:rPr>
                <w:rFonts w:eastAsia="Calibri"/>
                <w:lang w:eastAsia="en-US"/>
              </w:rPr>
              <w:t xml:space="preserve"> Açık iş istatistikleri </w:t>
            </w:r>
            <w:r w:rsidRPr="00A17EB3">
              <w:rPr>
                <w:rFonts w:eastAsia="Calibri"/>
                <w:lang w:eastAsia="en-US"/>
              </w:rPr>
              <w:t>ile ilgili olarak kamuoyu ile paylaşılan özet sonuç sayısı. (4)</w:t>
            </w:r>
          </w:p>
        </w:tc>
      </w:tr>
      <w:tr w:rsidR="006C3C65" w:rsidRPr="00A17EB3" w:rsidTr="00E51C8F">
        <w:trPr>
          <w:trHeight w:val="1084"/>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lang w:eastAsia="en-US"/>
              </w:rPr>
            </w:pPr>
            <w:r w:rsidRPr="00A17EB3">
              <w:rPr>
                <w:rFonts w:eastAsia="Calibri"/>
                <w:b/>
                <w:lang w:eastAsia="en-US"/>
              </w:rPr>
              <w:t xml:space="preserve">1. </w:t>
            </w:r>
            <w:r w:rsidRPr="00A17EB3">
              <w:rPr>
                <w:rFonts w:eastAsia="Calibri"/>
                <w:lang w:eastAsia="en-US"/>
              </w:rPr>
              <w:t>Açık iş araştırmalarının il müdürlükleri tarafından saha çalışmasının yürütülmesi konusunda gerekli eğitim, planlama ve koordinasyonu gerçekleştirmek.</w:t>
            </w:r>
          </w:p>
          <w:p w:rsidR="006C3C65" w:rsidRPr="00A17EB3" w:rsidRDefault="006C3C65" w:rsidP="00E51C8F">
            <w:pPr>
              <w:jc w:val="both"/>
              <w:rPr>
                <w:color w:val="000000"/>
                <w:kern w:val="24"/>
              </w:rPr>
            </w:pPr>
            <w:r w:rsidRPr="00A17EB3">
              <w:rPr>
                <w:rFonts w:eastAsia="Calibri"/>
                <w:b/>
                <w:lang w:eastAsia="en-US"/>
              </w:rPr>
              <w:t xml:space="preserve">2. </w:t>
            </w:r>
            <w:r w:rsidRPr="00A17EB3">
              <w:rPr>
                <w:rFonts w:eastAsia="Calibri"/>
                <w:lang w:eastAsia="en-US"/>
              </w:rPr>
              <w:t>Açık iş araştırması verilerini derleyerek özet sonuçlar hazırlamak ve yayımlamak.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98"/>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ind w:firstLine="553"/>
              <w:contextualSpacing/>
              <w:jc w:val="both"/>
              <w:rPr>
                <w:color w:val="000000" w:themeColor="text1"/>
                <w:sz w:val="22"/>
                <w:szCs w:val="22"/>
              </w:rPr>
            </w:pPr>
          </w:p>
        </w:tc>
      </w:tr>
      <w:tr w:rsidR="006C3C65" w:rsidRPr="00A17EB3" w:rsidTr="00E51C8F">
        <w:trPr>
          <w:trHeight w:val="394"/>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ind w:firstLine="553"/>
              <w:contextualSpacing/>
              <w:jc w:val="both"/>
              <w:rPr>
                <w:color w:val="000000" w:themeColor="text1"/>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1"/>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sz w:val="22"/>
                <w:szCs w:val="22"/>
              </w:rPr>
            </w:pPr>
            <w:r w:rsidRPr="00A17EB3">
              <w:rPr>
                <w:b/>
                <w:bCs/>
                <w:color w:val="000000"/>
                <w:kern w:val="24"/>
                <w:sz w:val="22"/>
                <w:szCs w:val="22"/>
              </w:rPr>
              <w:t>F 1</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r w:rsidR="006C3C65" w:rsidRPr="00A17EB3" w:rsidTr="00E51C8F">
        <w:trPr>
          <w:trHeight w:val="386"/>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b/>
                <w:bCs/>
                <w:color w:val="000000"/>
                <w:kern w:val="24"/>
                <w:sz w:val="22"/>
                <w:szCs w:val="22"/>
              </w:rPr>
            </w:pPr>
            <w:r w:rsidRPr="00A17EB3">
              <w:rPr>
                <w:b/>
                <w:bCs/>
                <w:color w:val="000000"/>
                <w:kern w:val="24"/>
                <w:sz w:val="22"/>
                <w:szCs w:val="22"/>
              </w:rPr>
              <w:t>F 2</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16"/>
        <w:gridCol w:w="2742"/>
        <w:gridCol w:w="3878"/>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92"/>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color w:val="000000"/>
                <w:kern w:val="24"/>
                <w:sz w:val="22"/>
                <w:szCs w:val="22"/>
              </w:rPr>
            </w:pPr>
            <w:r w:rsidRPr="00A17EB3">
              <w:rPr>
                <w:b/>
                <w:color w:val="000000"/>
                <w:kern w:val="24"/>
                <w:sz w:val="22"/>
                <w:szCs w:val="22"/>
              </w:rPr>
              <w:t xml:space="preserve">Stratejik Amaç </w:t>
            </w:r>
            <w:r w:rsidRPr="00A17EB3">
              <w:rPr>
                <w:rFonts w:eastAsia="Calibri"/>
                <w:b/>
                <w:bCs/>
                <w:sz w:val="22"/>
                <w:szCs w:val="22"/>
                <w:lang w:eastAsia="en-US"/>
              </w:rPr>
              <w:t>1.</w:t>
            </w:r>
            <w:r w:rsidRPr="00A17EB3">
              <w:rPr>
                <w:sz w:val="22"/>
                <w:szCs w:val="22"/>
              </w:rPr>
              <w:t xml:space="preserve"> </w:t>
            </w:r>
            <w:r w:rsidRPr="00A17EB3">
              <w:rPr>
                <w:rFonts w:eastAsia="Calibri"/>
                <w:bCs/>
                <w:sz w:val="22"/>
                <w:szCs w:val="22"/>
                <w:lang w:eastAsia="en-US"/>
              </w:rPr>
              <w:t>İşe yerleştirme hizmetlerini işgücü piyasasının ihtiyaçları doğrultusunda geliştirmek.</w:t>
            </w:r>
          </w:p>
        </w:tc>
      </w:tr>
      <w:tr w:rsidR="006C3C65" w:rsidRPr="00A17EB3" w:rsidTr="00E51C8F">
        <w:trPr>
          <w:trHeight w:val="672"/>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sz w:val="22"/>
                <w:szCs w:val="22"/>
              </w:rPr>
            </w:pPr>
            <w:r w:rsidRPr="00A17EB3">
              <w:rPr>
                <w:b/>
                <w:color w:val="000000"/>
                <w:kern w:val="24"/>
                <w:sz w:val="22"/>
                <w:szCs w:val="22"/>
              </w:rPr>
              <w:t xml:space="preserve"> </w:t>
            </w:r>
            <w:r w:rsidRPr="00A17EB3">
              <w:rPr>
                <w:rFonts w:eastAsia="Calibri"/>
                <w:b/>
                <w:sz w:val="22"/>
                <w:szCs w:val="22"/>
              </w:rPr>
              <w:t>Hedef 1.5</w:t>
            </w:r>
            <w:r w:rsidRPr="00A17EB3">
              <w:rPr>
                <w:rFonts w:eastAsia="Calibri"/>
                <w:b/>
                <w:sz w:val="22"/>
                <w:szCs w:val="22"/>
                <w:lang w:eastAsia="en-US"/>
              </w:rPr>
              <w:t>.</w:t>
            </w:r>
            <w:r w:rsidRPr="00044DFA">
              <w:t xml:space="preserve"> Mesleklerin iş analizini yaparak beceri envanteri çıkarmak ve bu envanteri kullanan eşleştirme sistemi oluşturmak.</w:t>
            </w:r>
          </w:p>
          <w:p w:rsidR="006C3C65" w:rsidRPr="00A17EB3" w:rsidRDefault="006C3C65" w:rsidP="00E51C8F">
            <w:pPr>
              <w:jc w:val="both"/>
              <w:rPr>
                <w:b/>
                <w:color w:val="000000"/>
                <w:kern w:val="24"/>
                <w:sz w:val="22"/>
                <w:szCs w:val="22"/>
              </w:rPr>
            </w:pPr>
            <w:r w:rsidRPr="00A17EB3">
              <w:rPr>
                <w:b/>
                <w:color w:val="000000"/>
                <w:kern w:val="24"/>
                <w:sz w:val="22"/>
                <w:szCs w:val="22"/>
              </w:rPr>
              <w:t xml:space="preserve">Performans Hedefi </w:t>
            </w:r>
            <w:r>
              <w:rPr>
                <w:rFonts w:eastAsia="Calibri"/>
                <w:bCs/>
                <w:color w:val="FF0000"/>
                <w:sz w:val="22"/>
                <w:szCs w:val="22"/>
                <w:lang w:eastAsia="en-US"/>
              </w:rPr>
              <w:t>Performans programımda bu amaca yönelik performans hedefi belirlememiştir.</w:t>
            </w:r>
          </w:p>
        </w:tc>
      </w:tr>
      <w:tr w:rsidR="006C3C65" w:rsidRPr="00A17EB3" w:rsidTr="00E51C8F">
        <w:trPr>
          <w:trHeight w:val="489"/>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Pr>
                <w:rFonts w:eastAsia="Calibri"/>
                <w:bCs/>
                <w:color w:val="FF0000"/>
                <w:sz w:val="22"/>
                <w:szCs w:val="22"/>
                <w:lang w:eastAsia="en-US"/>
              </w:rPr>
              <w:t>Performans programımda bu amaca yönelik performans göstergeleri belirlememiştir.</w:t>
            </w:r>
          </w:p>
        </w:tc>
      </w:tr>
      <w:tr w:rsidR="006C3C65" w:rsidRPr="00A17EB3" w:rsidTr="00E51C8F">
        <w:trPr>
          <w:trHeight w:val="441"/>
          <w:jc w:val="center"/>
        </w:trPr>
        <w:tc>
          <w:tcPr>
            <w:tcW w:w="3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Pr>
                <w:rFonts w:eastAsia="Calibri"/>
                <w:bCs/>
                <w:color w:val="FF0000"/>
                <w:sz w:val="22"/>
                <w:szCs w:val="22"/>
                <w:lang w:eastAsia="en-US"/>
              </w:rPr>
              <w:t>Performans programımda bu amaca yönelik faaliyetler belirlememiştir.</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07"/>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9"/>
          <w:jc w:val="center"/>
        </w:trPr>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jc w:val="center"/>
              <w:rPr>
                <w:sz w:val="22"/>
                <w:szCs w:val="22"/>
              </w:rPr>
            </w:pPr>
            <w:r w:rsidRPr="00A17EB3">
              <w:rPr>
                <w:b/>
                <w:bCs/>
                <w:color w:val="000000"/>
                <w:kern w:val="24"/>
                <w:sz w:val="22"/>
                <w:szCs w:val="22"/>
              </w:rPr>
              <w:t>F 1</w:t>
            </w:r>
          </w:p>
        </w:tc>
        <w:tc>
          <w:tcPr>
            <w:tcW w:w="32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contextualSpacing/>
              <w:jc w:val="both"/>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Default="006C3C65" w:rsidP="006C3C65">
      <w:pPr>
        <w:rPr>
          <w:sz w:val="22"/>
          <w:szCs w:val="22"/>
        </w:rPr>
      </w:pPr>
    </w:p>
    <w:p w:rsidR="006C3C65"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5906"/>
        <w:gridCol w:w="2797"/>
        <w:gridCol w:w="3933"/>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57"/>
          <w:jc w:val="center"/>
        </w:trPr>
        <w:tc>
          <w:tcPr>
            <w:tcW w:w="416"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2</w:t>
            </w:r>
          </w:p>
        </w:tc>
        <w:tc>
          <w:tcPr>
            <w:tcW w:w="4584"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sz w:val="22"/>
                <w:szCs w:val="22"/>
              </w:rPr>
            </w:pPr>
            <w:r w:rsidRPr="00A17EB3">
              <w:rPr>
                <w:b/>
                <w:sz w:val="22"/>
                <w:szCs w:val="22"/>
              </w:rPr>
              <w:t xml:space="preserve">Stratejik </w:t>
            </w:r>
            <w:r w:rsidRPr="00A17EB3">
              <w:rPr>
                <w:rFonts w:eastAsia="Calibri"/>
                <w:b/>
                <w:bCs/>
                <w:sz w:val="22"/>
                <w:szCs w:val="22"/>
                <w:lang w:eastAsia="en-US"/>
              </w:rPr>
              <w:t>Amaç 2</w:t>
            </w:r>
            <w:r w:rsidRPr="00044DFA">
              <w:rPr>
                <w:rFonts w:eastAsia="Calibri"/>
              </w:rPr>
              <w:t>.</w:t>
            </w:r>
            <w:r w:rsidRPr="00044DFA">
              <w:t xml:space="preserve"> İşgücü piyasasının ihtiyaçları doğrultusunda kalıcı istihdam için nitelikli danışmanlık hizmetleri geliştirmek</w:t>
            </w:r>
          </w:p>
        </w:tc>
      </w:tr>
      <w:tr w:rsidR="006C3C65" w:rsidRPr="00A17EB3" w:rsidTr="00E51C8F">
        <w:trPr>
          <w:trHeight w:val="759"/>
          <w:jc w:val="center"/>
        </w:trPr>
        <w:tc>
          <w:tcPr>
            <w:tcW w:w="416"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584"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contextualSpacing/>
              <w:jc w:val="both"/>
              <w:rPr>
                <w:sz w:val="22"/>
                <w:szCs w:val="22"/>
                <w:shd w:val="clear" w:color="auto" w:fill="FFFFFF"/>
              </w:rPr>
            </w:pPr>
            <w:r w:rsidRPr="00A17EB3">
              <w:rPr>
                <w:rFonts w:eastAsia="Calibri"/>
                <w:b/>
                <w:sz w:val="22"/>
                <w:szCs w:val="22"/>
                <w:lang w:eastAsia="en-US"/>
              </w:rPr>
              <w:t>Hedef 2.1</w:t>
            </w:r>
            <w:r w:rsidRPr="00044DFA">
              <w:rPr>
                <w:rFonts w:eastAsia="Calibri"/>
              </w:rPr>
              <w:t>.</w:t>
            </w:r>
            <w:r w:rsidRPr="00044DFA">
              <w:t xml:space="preserve"> Öğrencilere etkili iş ve meslek danışmanlığı hizmeti vermek.</w:t>
            </w:r>
          </w:p>
          <w:p w:rsidR="006C3C65" w:rsidRPr="00A17EB3" w:rsidRDefault="006C3C65" w:rsidP="00E51C8F">
            <w:pPr>
              <w:contextualSpacing/>
              <w:jc w:val="both"/>
              <w:rPr>
                <w:b/>
                <w:color w:val="000000"/>
                <w:kern w:val="24"/>
                <w:sz w:val="22"/>
                <w:szCs w:val="22"/>
              </w:rPr>
            </w:pPr>
            <w:r w:rsidRPr="00A17EB3">
              <w:rPr>
                <w:rFonts w:eastAsia="Calibri"/>
                <w:b/>
                <w:sz w:val="22"/>
                <w:szCs w:val="22"/>
                <w:lang w:eastAsia="en-US"/>
              </w:rPr>
              <w:t xml:space="preserve">Performans Hedefi 8. </w:t>
            </w:r>
            <w:r w:rsidRPr="00A17EB3">
              <w:rPr>
                <w:rFonts w:eastAsia="Calibri"/>
                <w:sz w:val="22"/>
                <w:szCs w:val="22"/>
                <w:lang w:eastAsia="en-US"/>
              </w:rPr>
              <w:t>Öğrencilere etkili iş ve meslek danışmanlığı hizmeti verilecek ve hizmet sunulan öğrenci sayısı artırılacaktır.</w:t>
            </w:r>
          </w:p>
        </w:tc>
      </w:tr>
      <w:tr w:rsidR="006C3C65" w:rsidRPr="00A17EB3" w:rsidTr="00E51C8F">
        <w:trPr>
          <w:trHeight w:val="1015"/>
          <w:jc w:val="center"/>
        </w:trPr>
        <w:tc>
          <w:tcPr>
            <w:tcW w:w="416"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584"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lang w:eastAsia="en-US"/>
              </w:rPr>
            </w:pPr>
            <w:r w:rsidRPr="00A17EB3">
              <w:rPr>
                <w:rFonts w:eastAsia="Calibri"/>
                <w:b/>
                <w:lang w:eastAsia="en-US"/>
              </w:rPr>
              <w:t xml:space="preserve">1. </w:t>
            </w:r>
            <w:r w:rsidRPr="00A17EB3">
              <w:rPr>
                <w:rFonts w:eastAsia="Calibri"/>
                <w:lang w:eastAsia="en-US"/>
              </w:rPr>
              <w:t>İş ve meslek danışmanlığı hizmeti verilen öğrenci sayısı (1.000.000)</w:t>
            </w:r>
          </w:p>
          <w:p w:rsidR="006C3C65" w:rsidRPr="00A17EB3" w:rsidRDefault="006C3C65" w:rsidP="00E51C8F">
            <w:pPr>
              <w:rPr>
                <w:rFonts w:eastAsia="Calibri"/>
                <w:lang w:eastAsia="en-US"/>
              </w:rPr>
            </w:pPr>
            <w:r w:rsidRPr="00A17EB3">
              <w:rPr>
                <w:rFonts w:eastAsia="Calibri"/>
                <w:b/>
                <w:lang w:eastAsia="en-US"/>
              </w:rPr>
              <w:t>2.</w:t>
            </w:r>
            <w:r w:rsidRPr="00A17EB3">
              <w:rPr>
                <w:rFonts w:eastAsia="Calibri"/>
                <w:lang w:eastAsia="en-US"/>
              </w:rPr>
              <w:t xml:space="preserve"> Düzenlenen meslek tanıtım günü sayısı (200)</w:t>
            </w:r>
          </w:p>
          <w:p w:rsidR="006C3C65" w:rsidRPr="00A17EB3" w:rsidRDefault="006C3C65" w:rsidP="00E51C8F">
            <w:pPr>
              <w:rPr>
                <w:color w:val="000000"/>
                <w:kern w:val="24"/>
              </w:rPr>
            </w:pPr>
            <w:r w:rsidRPr="00A17EB3">
              <w:rPr>
                <w:rFonts w:eastAsia="Calibri"/>
                <w:b/>
                <w:lang w:eastAsia="en-US"/>
              </w:rPr>
              <w:t>3.</w:t>
            </w:r>
            <w:r w:rsidRPr="00A17EB3">
              <w:rPr>
                <w:rFonts w:eastAsia="Calibri"/>
                <w:lang w:eastAsia="en-US"/>
              </w:rPr>
              <w:t xml:space="preserve"> İş kulüplerinden yararlanan öğrenci sayısı (2.000)</w:t>
            </w:r>
          </w:p>
        </w:tc>
      </w:tr>
      <w:tr w:rsidR="006C3C65" w:rsidRPr="00A17EB3" w:rsidTr="00E51C8F">
        <w:trPr>
          <w:trHeight w:val="675"/>
          <w:jc w:val="center"/>
        </w:trPr>
        <w:tc>
          <w:tcPr>
            <w:tcW w:w="416"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584"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lang w:eastAsia="en-US"/>
              </w:rPr>
            </w:pPr>
            <w:r w:rsidRPr="00A17EB3">
              <w:rPr>
                <w:rFonts w:eastAsia="Calibri"/>
                <w:b/>
                <w:lang w:eastAsia="en-US"/>
              </w:rPr>
              <w:t>1.</w:t>
            </w:r>
            <w:r w:rsidRPr="00A17EB3">
              <w:rPr>
                <w:rFonts w:eastAsia="Calibri"/>
                <w:lang w:eastAsia="en-US"/>
              </w:rPr>
              <w:t xml:space="preserve"> Eğitim Öğretim Kurumu ziyaretleri gerçekleştirmek.</w:t>
            </w:r>
          </w:p>
          <w:p w:rsidR="006C3C65" w:rsidRPr="00A17EB3" w:rsidRDefault="006C3C65" w:rsidP="00E51C8F">
            <w:pPr>
              <w:jc w:val="both"/>
            </w:pPr>
            <w:r w:rsidRPr="00A17EB3">
              <w:rPr>
                <w:rFonts w:eastAsia="Calibri"/>
                <w:b/>
                <w:lang w:eastAsia="en-US"/>
              </w:rPr>
              <w:t xml:space="preserve">2. </w:t>
            </w:r>
            <w:r w:rsidRPr="00A17EB3">
              <w:rPr>
                <w:rFonts w:eastAsia="Calibri"/>
                <w:lang w:eastAsia="en-US"/>
              </w:rPr>
              <w:t>Meslek Seçimine Destek Dergisi hazırlamak ve dağıtmak.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82"/>
          <w:jc w:val="center"/>
        </w:trPr>
        <w:tc>
          <w:tcPr>
            <w:tcW w:w="416"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5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88"/>
          <w:jc w:val="center"/>
        </w:trPr>
        <w:tc>
          <w:tcPr>
            <w:tcW w:w="416"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5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94"/>
          <w:jc w:val="center"/>
        </w:trPr>
        <w:tc>
          <w:tcPr>
            <w:tcW w:w="416"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3</w:t>
            </w:r>
          </w:p>
        </w:tc>
        <w:tc>
          <w:tcPr>
            <w:tcW w:w="458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1"/>
          <w:jc w:val="center"/>
        </w:trPr>
        <w:tc>
          <w:tcPr>
            <w:tcW w:w="416"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 1</w:t>
            </w:r>
          </w:p>
        </w:tc>
        <w:tc>
          <w:tcPr>
            <w:tcW w:w="315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r w:rsidR="006C3C65" w:rsidRPr="00A17EB3" w:rsidTr="00E51C8F">
        <w:trPr>
          <w:trHeight w:val="386"/>
          <w:jc w:val="center"/>
        </w:trPr>
        <w:tc>
          <w:tcPr>
            <w:tcW w:w="416"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2</w:t>
            </w:r>
          </w:p>
        </w:tc>
        <w:tc>
          <w:tcPr>
            <w:tcW w:w="315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autoSpaceDE w:val="0"/>
        <w:autoSpaceDN w:val="0"/>
        <w:adjustRightInd w:val="0"/>
        <w:rPr>
          <w:b/>
          <w:color w:val="000000"/>
          <w:sz w:val="22"/>
          <w:szCs w:val="22"/>
        </w:rPr>
      </w:pPr>
    </w:p>
    <w:p w:rsidR="006C3C65" w:rsidRDefault="006C3C65" w:rsidP="006C3C65">
      <w:pPr>
        <w:rPr>
          <w:b/>
          <w:sz w:val="22"/>
          <w:szCs w:val="22"/>
        </w:rPr>
      </w:pPr>
    </w:p>
    <w:p w:rsidR="006C3C65" w:rsidRDefault="006C3C65" w:rsidP="006C3C65">
      <w:pPr>
        <w:rPr>
          <w:b/>
          <w:sz w:val="22"/>
          <w:szCs w:val="22"/>
        </w:rPr>
      </w:pPr>
    </w:p>
    <w:p w:rsidR="006C3C65" w:rsidRDefault="006C3C65" w:rsidP="006C3C65">
      <w:pPr>
        <w:rPr>
          <w:b/>
          <w:sz w:val="22"/>
          <w:szCs w:val="22"/>
        </w:rPr>
      </w:pPr>
    </w:p>
    <w:p w:rsidR="006C3C65" w:rsidRPr="00A17EB3" w:rsidRDefault="006C3C65" w:rsidP="006C3C65">
      <w:pPr>
        <w:rPr>
          <w:b/>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945"/>
        <w:gridCol w:w="6220"/>
        <w:gridCol w:w="2841"/>
        <w:gridCol w:w="3978"/>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57"/>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2</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044DFA" w:rsidRDefault="006C3C65" w:rsidP="00E51C8F">
            <w:r w:rsidRPr="00044DFA">
              <w:t xml:space="preserve">Stratejik </w:t>
            </w:r>
            <w:r w:rsidRPr="00044DFA">
              <w:rPr>
                <w:rFonts w:eastAsia="Calibri"/>
              </w:rPr>
              <w:t>Amaç 2.</w:t>
            </w:r>
            <w:r w:rsidRPr="00044DFA">
              <w:t xml:space="preserve"> İşgücü piyasasının ihtiyaçları doğrultusunda kalıcı istihdam için nitelikli danışmanlık hizmetleri geliştirmek</w:t>
            </w:r>
          </w:p>
        </w:tc>
      </w:tr>
      <w:tr w:rsidR="006C3C65" w:rsidRPr="00A17EB3" w:rsidTr="00E51C8F">
        <w:trPr>
          <w:trHeight w:val="979"/>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044DFA" w:rsidRDefault="006C3C65" w:rsidP="00E51C8F">
            <w:r w:rsidRPr="00044DFA">
              <w:rPr>
                <w:rFonts w:eastAsia="Calibri"/>
              </w:rPr>
              <w:t>Hedef 2.2.</w:t>
            </w:r>
            <w:r w:rsidRPr="00044DFA">
              <w:t xml:space="preserve"> İş arayanların kalıcı istihdamını sağlamak için etkili iş ve meslek danışmanlığı hizmeti vermek.</w:t>
            </w:r>
          </w:p>
          <w:p w:rsidR="006C3C65" w:rsidRPr="00044DFA" w:rsidRDefault="006C3C65" w:rsidP="00E51C8F">
            <w:r w:rsidRPr="00044DFA">
              <w:rPr>
                <w:rFonts w:eastAsia="Calibri"/>
              </w:rPr>
              <w:t>Performans Hedefi 9. Kadın, genç, engelli, yeni mezun bireyler vb. olmak üzere tüm iş arayanları işgücü piyasasına kazandırmak için etkili iş ve meslek danışmanlığı hizmeti verilecek ve hizmet sunulan iş arayan sayısının artırılması sağlanacaktır.</w:t>
            </w:r>
          </w:p>
        </w:tc>
      </w:tr>
      <w:tr w:rsidR="006C3C65" w:rsidRPr="00A17EB3" w:rsidTr="00E51C8F">
        <w:trPr>
          <w:trHeight w:val="1926"/>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PG</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lang w:eastAsia="en-US"/>
              </w:rPr>
            </w:pPr>
            <w:r w:rsidRPr="00A17EB3">
              <w:rPr>
                <w:rFonts w:eastAsia="Calibri"/>
                <w:b/>
                <w:bCs/>
                <w:lang w:eastAsia="en-US"/>
              </w:rPr>
              <w:t xml:space="preserve">1. </w:t>
            </w:r>
            <w:r w:rsidRPr="00A17EB3">
              <w:rPr>
                <w:rFonts w:eastAsia="Calibri"/>
                <w:bCs/>
                <w:lang w:eastAsia="en-US"/>
              </w:rPr>
              <w:t>İş ve meslek danışmanlığı hizmeti verilen kadın sayısı (1.682.500)</w:t>
            </w:r>
          </w:p>
          <w:p w:rsidR="006C3C65" w:rsidRPr="00A17EB3" w:rsidRDefault="006C3C65" w:rsidP="00E51C8F">
            <w:pPr>
              <w:rPr>
                <w:rFonts w:eastAsia="Calibri"/>
                <w:b/>
                <w:bCs/>
                <w:lang w:eastAsia="en-US"/>
              </w:rPr>
            </w:pPr>
            <w:r w:rsidRPr="00A17EB3">
              <w:rPr>
                <w:rFonts w:eastAsia="Calibri"/>
                <w:b/>
                <w:bCs/>
                <w:lang w:eastAsia="en-US"/>
              </w:rPr>
              <w:t xml:space="preserve">2. </w:t>
            </w:r>
            <w:r w:rsidRPr="00A17EB3">
              <w:rPr>
                <w:rFonts w:eastAsia="Calibri"/>
                <w:bCs/>
                <w:lang w:eastAsia="en-US"/>
              </w:rPr>
              <w:t>İş ve meslek danışmanlığı hizmeti verilen 1524 yaş arası genç sayısı (912.541)</w:t>
            </w:r>
          </w:p>
          <w:p w:rsidR="006C3C65" w:rsidRPr="00A17EB3" w:rsidRDefault="006C3C65" w:rsidP="00E51C8F">
            <w:pPr>
              <w:rPr>
                <w:rFonts w:eastAsia="Calibri"/>
                <w:b/>
                <w:bCs/>
                <w:lang w:eastAsia="en-US"/>
              </w:rPr>
            </w:pPr>
            <w:r w:rsidRPr="00A17EB3">
              <w:rPr>
                <w:rFonts w:eastAsia="Calibri"/>
                <w:b/>
                <w:bCs/>
                <w:lang w:eastAsia="en-US"/>
              </w:rPr>
              <w:t xml:space="preserve">3. </w:t>
            </w:r>
            <w:r w:rsidRPr="00A17EB3">
              <w:rPr>
                <w:rFonts w:eastAsia="Calibri"/>
                <w:bCs/>
                <w:lang w:eastAsia="en-US"/>
              </w:rPr>
              <w:t>İş ve meslek danışmanlığı hizmeti verilen engelli sayısı (129.247)</w:t>
            </w:r>
          </w:p>
          <w:p w:rsidR="006C3C65" w:rsidRPr="00A17EB3" w:rsidRDefault="006C3C65" w:rsidP="00E51C8F">
            <w:pPr>
              <w:rPr>
                <w:rFonts w:eastAsia="Calibri"/>
                <w:b/>
                <w:bCs/>
                <w:lang w:eastAsia="en-US"/>
              </w:rPr>
            </w:pPr>
            <w:r w:rsidRPr="00A17EB3">
              <w:rPr>
                <w:rFonts w:eastAsia="Calibri"/>
                <w:b/>
                <w:bCs/>
                <w:lang w:eastAsia="en-US"/>
              </w:rPr>
              <w:t xml:space="preserve">4. </w:t>
            </w:r>
            <w:r w:rsidRPr="00A17EB3">
              <w:rPr>
                <w:rFonts w:eastAsia="Calibri"/>
                <w:bCs/>
                <w:lang w:eastAsia="en-US"/>
              </w:rPr>
              <w:t>İş ve Meslek Danışmanlığı hizmetlerinden yararlanan yeni mezun bireylerin sayısı (180.000)</w:t>
            </w:r>
          </w:p>
          <w:p w:rsidR="006C3C65" w:rsidRPr="00A17EB3" w:rsidRDefault="006C3C65" w:rsidP="00E51C8F">
            <w:pPr>
              <w:rPr>
                <w:color w:val="000000"/>
                <w:kern w:val="24"/>
              </w:rPr>
            </w:pPr>
            <w:r w:rsidRPr="00A17EB3">
              <w:rPr>
                <w:rFonts w:eastAsia="Calibri"/>
                <w:b/>
                <w:bCs/>
                <w:lang w:eastAsia="en-US"/>
              </w:rPr>
              <w:t xml:space="preserve">5. </w:t>
            </w:r>
            <w:r w:rsidRPr="00A17EB3">
              <w:rPr>
                <w:rFonts w:eastAsia="Calibri"/>
                <w:bCs/>
                <w:lang w:eastAsia="en-US"/>
              </w:rPr>
              <w:t>İŞ ve Meslek Danışmanlığı hizmeti sunulan kişilerden 6 ay içeresinde İŞKUR aracılığıyla işe yerleştirilenler ve Aktif İşgücü Programlarına katılanların oranı (%35)</w:t>
            </w:r>
          </w:p>
        </w:tc>
      </w:tr>
      <w:tr w:rsidR="006C3C65" w:rsidRPr="00A17EB3" w:rsidTr="00E51C8F">
        <w:trPr>
          <w:trHeight w:val="526"/>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pPr>
            <w:r w:rsidRPr="00A17EB3">
              <w:rPr>
                <w:rFonts w:eastAsia="Calibri"/>
                <w:b/>
                <w:lang w:eastAsia="en-US"/>
              </w:rPr>
              <w:t xml:space="preserve">1. </w:t>
            </w:r>
            <w:r w:rsidRPr="00A17EB3">
              <w:rPr>
                <w:rFonts w:eastAsia="Calibri"/>
                <w:lang w:eastAsia="en-US"/>
              </w:rPr>
              <w:t>Bireysel iş ve meslek danışmanlığı görüşmeleri gerçekleştirmek.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0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92"/>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98"/>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3</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90"/>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4</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96"/>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5</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3"/>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 1</w:t>
            </w:r>
          </w:p>
        </w:tc>
        <w:tc>
          <w:tcPr>
            <w:tcW w:w="32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b/>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86"/>
        <w:gridCol w:w="2707"/>
        <w:gridCol w:w="3843"/>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42"/>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2</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sz w:val="22"/>
                <w:szCs w:val="22"/>
              </w:rPr>
            </w:pPr>
            <w:r w:rsidRPr="00A17EB3">
              <w:rPr>
                <w:b/>
                <w:sz w:val="22"/>
                <w:szCs w:val="22"/>
              </w:rPr>
              <w:t xml:space="preserve">Stratejik </w:t>
            </w:r>
            <w:r w:rsidRPr="00044DFA">
              <w:rPr>
                <w:rFonts w:eastAsia="Calibri"/>
              </w:rPr>
              <w:t>Amaç 2.</w:t>
            </w:r>
            <w:r w:rsidRPr="00044DFA">
              <w:t xml:space="preserve"> İşgücü piyasasının ihtiyaçları doğrultusunda kalıcı istihdam için nitelikli danışmanlık hizmetleri geliştirmek</w:t>
            </w:r>
          </w:p>
        </w:tc>
      </w:tr>
      <w:tr w:rsidR="006C3C65" w:rsidRPr="00A17EB3" w:rsidTr="00E51C8F">
        <w:trPr>
          <w:trHeight w:val="695"/>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contextualSpacing/>
              <w:jc w:val="both"/>
              <w:rPr>
                <w:rFonts w:eastAsia="Calibri"/>
                <w:sz w:val="22"/>
                <w:szCs w:val="22"/>
                <w:lang w:eastAsia="en-US"/>
              </w:rPr>
            </w:pPr>
            <w:r w:rsidRPr="00A17EB3">
              <w:rPr>
                <w:rFonts w:eastAsia="Calibri"/>
                <w:b/>
                <w:sz w:val="22"/>
                <w:szCs w:val="22"/>
                <w:lang w:eastAsia="en-US"/>
              </w:rPr>
              <w:t>Hedef 2.3.</w:t>
            </w:r>
            <w:r w:rsidRPr="00A17EB3">
              <w:rPr>
                <w:sz w:val="22"/>
                <w:szCs w:val="22"/>
              </w:rPr>
              <w:t xml:space="preserve"> </w:t>
            </w:r>
            <w:r w:rsidRPr="00A17EB3">
              <w:rPr>
                <w:rFonts w:eastAsia="Calibri"/>
                <w:sz w:val="22"/>
                <w:szCs w:val="22"/>
                <w:lang w:eastAsia="en-US"/>
              </w:rPr>
              <w:t>İşveren danışmanlığı hizmetlerini geliştirmek.</w:t>
            </w:r>
          </w:p>
          <w:p w:rsidR="006C3C65" w:rsidRPr="00A17EB3" w:rsidRDefault="006C3C65" w:rsidP="00E51C8F">
            <w:pPr>
              <w:contextualSpacing/>
              <w:jc w:val="both"/>
              <w:rPr>
                <w:b/>
                <w:color w:val="000000"/>
                <w:kern w:val="24"/>
                <w:sz w:val="22"/>
                <w:szCs w:val="22"/>
              </w:rPr>
            </w:pPr>
            <w:r w:rsidRPr="00A17EB3">
              <w:rPr>
                <w:rFonts w:eastAsia="Calibri"/>
                <w:b/>
                <w:sz w:val="22"/>
                <w:szCs w:val="22"/>
                <w:lang w:eastAsia="en-US"/>
              </w:rPr>
              <w:t xml:space="preserve">Performans Hedefi 10. </w:t>
            </w:r>
            <w:r w:rsidRPr="00A17EB3">
              <w:rPr>
                <w:rFonts w:eastAsia="Calibri"/>
                <w:sz w:val="22"/>
                <w:szCs w:val="22"/>
                <w:lang w:eastAsia="en-US"/>
              </w:rPr>
              <w:t>İşverenlere etkili iş ve meslek danışmanlığı hizmeti verilerek,  hizmet sunulan işveren sayısı artırılacaktır.</w:t>
            </w:r>
          </w:p>
        </w:tc>
      </w:tr>
      <w:tr w:rsidR="006C3C65" w:rsidRPr="00A17EB3" w:rsidTr="00E51C8F">
        <w:trPr>
          <w:trHeight w:val="777"/>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lang w:eastAsia="en-US"/>
              </w:rPr>
            </w:pPr>
            <w:r w:rsidRPr="00A17EB3">
              <w:rPr>
                <w:rFonts w:eastAsia="Calibri"/>
                <w:b/>
                <w:bCs/>
                <w:lang w:eastAsia="en-US"/>
              </w:rPr>
              <w:t xml:space="preserve">1. </w:t>
            </w:r>
            <w:r w:rsidRPr="00A17EB3">
              <w:rPr>
                <w:rFonts w:eastAsia="Calibri"/>
                <w:bCs/>
                <w:lang w:eastAsia="en-US"/>
              </w:rPr>
              <w:t>Ziyaret edilen işyeri sayısı (314.000)</w:t>
            </w:r>
          </w:p>
          <w:p w:rsidR="006C3C65" w:rsidRPr="00A17EB3" w:rsidRDefault="006C3C65" w:rsidP="00E51C8F">
            <w:pPr>
              <w:rPr>
                <w:color w:val="000000"/>
                <w:kern w:val="24"/>
              </w:rPr>
            </w:pPr>
            <w:r w:rsidRPr="00A17EB3">
              <w:rPr>
                <w:rFonts w:eastAsia="Calibri"/>
                <w:b/>
                <w:bCs/>
                <w:lang w:eastAsia="en-US"/>
              </w:rPr>
              <w:t xml:space="preserve">2. </w:t>
            </w:r>
            <w:r w:rsidRPr="00A17EB3">
              <w:rPr>
                <w:rFonts w:eastAsia="Calibri"/>
                <w:bCs/>
                <w:lang w:eastAsia="en-US"/>
              </w:rPr>
              <w:t>İlk defa ziyaret edilen işyeri sayısı (104.060)</w:t>
            </w:r>
          </w:p>
        </w:tc>
      </w:tr>
      <w:tr w:rsidR="006C3C65" w:rsidRPr="00A17EB3" w:rsidTr="00E51C8F">
        <w:trPr>
          <w:trHeight w:val="44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pPr>
            <w:r w:rsidRPr="00A17EB3">
              <w:rPr>
                <w:rFonts w:eastAsia="Calibri"/>
                <w:b/>
                <w:lang w:eastAsia="en-US"/>
              </w:rPr>
              <w:t xml:space="preserve">1. </w:t>
            </w:r>
            <w:r w:rsidRPr="00A17EB3">
              <w:rPr>
                <w:rFonts w:eastAsia="Calibri"/>
                <w:lang w:eastAsia="en-US"/>
              </w:rPr>
              <w:t>İşveren danışmanlığı hizmetlerini geliştirmek amacıyla etkin ve verimli işyeri ziyaretleri gerçekleştirmek.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74"/>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88"/>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9"/>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F1</w:t>
            </w:r>
          </w:p>
        </w:tc>
        <w:tc>
          <w:tcPr>
            <w:tcW w:w="32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b/>
          <w:sz w:val="22"/>
          <w:szCs w:val="22"/>
        </w:rPr>
      </w:pPr>
    </w:p>
    <w:p w:rsidR="006C3C65" w:rsidRPr="00A17EB3" w:rsidRDefault="006C3C65" w:rsidP="006C3C65">
      <w:pPr>
        <w:rPr>
          <w:b/>
          <w:sz w:val="22"/>
          <w:szCs w:val="22"/>
        </w:rPr>
      </w:pPr>
    </w:p>
    <w:p w:rsidR="006C3C65" w:rsidRPr="00A17EB3" w:rsidRDefault="006C3C65" w:rsidP="006C3C65">
      <w:pPr>
        <w:rPr>
          <w:b/>
          <w:sz w:val="22"/>
          <w:szCs w:val="22"/>
        </w:rPr>
      </w:pPr>
    </w:p>
    <w:p w:rsidR="006C3C65" w:rsidRPr="00A17EB3" w:rsidRDefault="006C3C65" w:rsidP="006C3C65">
      <w:pPr>
        <w:rPr>
          <w:b/>
          <w:sz w:val="22"/>
          <w:szCs w:val="22"/>
        </w:rPr>
      </w:pPr>
    </w:p>
    <w:p w:rsidR="006C3C65" w:rsidRPr="00A17EB3" w:rsidRDefault="006C3C65" w:rsidP="006C3C65">
      <w:pPr>
        <w:rPr>
          <w:b/>
          <w:sz w:val="22"/>
          <w:szCs w:val="22"/>
        </w:rPr>
      </w:pPr>
    </w:p>
    <w:p w:rsidR="006C3C65" w:rsidRPr="00A17EB3" w:rsidRDefault="006C3C65" w:rsidP="006C3C65">
      <w:pPr>
        <w:rPr>
          <w:b/>
          <w:sz w:val="22"/>
          <w:szCs w:val="22"/>
        </w:rPr>
      </w:pPr>
    </w:p>
    <w:p w:rsidR="006C3C65" w:rsidRPr="00A17EB3" w:rsidRDefault="006C3C65" w:rsidP="006C3C65">
      <w:pPr>
        <w:rPr>
          <w:b/>
          <w:sz w:val="22"/>
          <w:szCs w:val="22"/>
        </w:rPr>
      </w:pPr>
    </w:p>
    <w:p w:rsidR="006C3C65" w:rsidRDefault="006C3C65" w:rsidP="006C3C65">
      <w:pPr>
        <w:rPr>
          <w:b/>
          <w:sz w:val="22"/>
          <w:szCs w:val="22"/>
        </w:rPr>
      </w:pPr>
    </w:p>
    <w:p w:rsidR="006C3C65" w:rsidRPr="00A17EB3" w:rsidRDefault="006C3C65" w:rsidP="006C3C65">
      <w:pPr>
        <w:rPr>
          <w:b/>
          <w:sz w:val="22"/>
          <w:szCs w:val="22"/>
        </w:rPr>
      </w:pPr>
    </w:p>
    <w:p w:rsidR="006C3C65" w:rsidRPr="00A17EB3" w:rsidRDefault="006C3C65" w:rsidP="006C3C65">
      <w:pPr>
        <w:rPr>
          <w:b/>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86"/>
        <w:gridCol w:w="2707"/>
        <w:gridCol w:w="3843"/>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57"/>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2</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sz w:val="22"/>
                <w:szCs w:val="22"/>
              </w:rPr>
            </w:pPr>
            <w:r w:rsidRPr="00A17EB3">
              <w:rPr>
                <w:b/>
                <w:sz w:val="22"/>
                <w:szCs w:val="22"/>
              </w:rPr>
              <w:t xml:space="preserve">Stratejik </w:t>
            </w:r>
            <w:r w:rsidRPr="00A17EB3">
              <w:rPr>
                <w:rFonts w:eastAsia="Calibri"/>
                <w:b/>
                <w:bCs/>
                <w:sz w:val="22"/>
                <w:szCs w:val="22"/>
                <w:lang w:eastAsia="en-US"/>
              </w:rPr>
              <w:t xml:space="preserve">Amaç </w:t>
            </w:r>
            <w:r w:rsidRPr="00044DFA">
              <w:rPr>
                <w:rFonts w:eastAsia="Calibri"/>
              </w:rPr>
              <w:t>2.</w:t>
            </w:r>
            <w:r w:rsidRPr="00044DFA">
              <w:t xml:space="preserve"> İşgücü piyasasının ihtiyaçları doğrultusunda kalıcı istihdam için nitelikli danışmanlık hizmetleri geliştirmek</w:t>
            </w:r>
          </w:p>
        </w:tc>
      </w:tr>
      <w:tr w:rsidR="006C3C65" w:rsidRPr="00A17EB3" w:rsidTr="00E51C8F">
        <w:trPr>
          <w:trHeight w:val="90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contextualSpacing/>
              <w:jc w:val="both"/>
              <w:rPr>
                <w:b/>
                <w:color w:val="000000"/>
                <w:kern w:val="24"/>
                <w:sz w:val="22"/>
                <w:szCs w:val="22"/>
              </w:rPr>
            </w:pPr>
            <w:r w:rsidRPr="00A17EB3">
              <w:rPr>
                <w:rFonts w:eastAsia="Calibri"/>
                <w:b/>
                <w:sz w:val="22"/>
                <w:szCs w:val="22"/>
                <w:lang w:eastAsia="en-US"/>
              </w:rPr>
              <w:t xml:space="preserve">Hedef 2.4. </w:t>
            </w:r>
            <w:r w:rsidRPr="00A17EB3">
              <w:rPr>
                <w:rFonts w:eastAsia="Calibri"/>
                <w:sz w:val="22"/>
                <w:szCs w:val="22"/>
                <w:lang w:eastAsia="en-US"/>
              </w:rPr>
              <w:t>İş arayanlara daha nitelikli danışmanlık hizmeti sunulabilmesi maksadıyla İş Kulüplerinin sayısını ve yararlanıcı sayısını artırmak</w:t>
            </w:r>
            <w:r w:rsidRPr="00A17EB3">
              <w:rPr>
                <w:b/>
                <w:color w:val="000000"/>
                <w:kern w:val="24"/>
                <w:sz w:val="22"/>
                <w:szCs w:val="22"/>
              </w:rPr>
              <w:t xml:space="preserve"> </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11. </w:t>
            </w:r>
            <w:r w:rsidRPr="00A17EB3">
              <w:rPr>
                <w:rFonts w:eastAsia="Calibri"/>
                <w:sz w:val="22"/>
                <w:szCs w:val="22"/>
                <w:lang w:eastAsia="en-US"/>
              </w:rPr>
              <w:t>İş arayanlara daha nitelikli danışmanlık hizmeti sunulabilmesi maksadıyla İş Kulüplerinin sayısını ve yararlanıcı sayısını artırmak.</w:t>
            </w:r>
          </w:p>
        </w:tc>
      </w:tr>
      <w:tr w:rsidR="006C3C65" w:rsidRPr="00A17EB3" w:rsidTr="00E51C8F">
        <w:trPr>
          <w:trHeight w:val="97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1. </w:t>
            </w:r>
            <w:r w:rsidRPr="00A17EB3">
              <w:rPr>
                <w:rFonts w:eastAsia="Calibri"/>
                <w:sz w:val="22"/>
                <w:szCs w:val="22"/>
                <w:lang w:eastAsia="en-US"/>
              </w:rPr>
              <w:t>İş kulübü sayısı (23)</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2. </w:t>
            </w:r>
            <w:r w:rsidRPr="00A17EB3">
              <w:rPr>
                <w:rFonts w:eastAsia="Calibri"/>
                <w:sz w:val="22"/>
                <w:szCs w:val="22"/>
                <w:lang w:eastAsia="en-US"/>
              </w:rPr>
              <w:t>İş kulübünden yararlanan genç sayısı (2.991)</w:t>
            </w:r>
          </w:p>
          <w:p w:rsidR="006C3C65" w:rsidRPr="00A17EB3" w:rsidRDefault="006C3C65" w:rsidP="00E51C8F">
            <w:pPr>
              <w:rPr>
                <w:color w:val="000000"/>
                <w:kern w:val="24"/>
              </w:rPr>
            </w:pPr>
            <w:r w:rsidRPr="00A17EB3">
              <w:rPr>
                <w:rFonts w:eastAsia="Calibri"/>
                <w:b/>
                <w:sz w:val="22"/>
                <w:szCs w:val="22"/>
                <w:lang w:eastAsia="en-US"/>
              </w:rPr>
              <w:t xml:space="preserve">3. </w:t>
            </w:r>
            <w:r w:rsidRPr="00A17EB3">
              <w:rPr>
                <w:rFonts w:eastAsia="Calibri"/>
                <w:sz w:val="22"/>
                <w:szCs w:val="22"/>
                <w:lang w:eastAsia="en-US"/>
              </w:rPr>
              <w:t>İş Kulübünden Yararlanan Kişi Sayısı (24.000)</w:t>
            </w:r>
          </w:p>
        </w:tc>
      </w:tr>
      <w:tr w:rsidR="006C3C65" w:rsidRPr="00A17EB3" w:rsidTr="00E51C8F">
        <w:trPr>
          <w:trHeight w:val="532"/>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pPr>
            <w:r w:rsidRPr="00A17EB3">
              <w:rPr>
                <w:rFonts w:eastAsia="Calibri"/>
                <w:b/>
                <w:sz w:val="22"/>
                <w:szCs w:val="22"/>
                <w:lang w:eastAsia="en-US"/>
              </w:rPr>
              <w:t xml:space="preserve">1. </w:t>
            </w:r>
            <w:r w:rsidRPr="00A17EB3">
              <w:rPr>
                <w:rFonts w:eastAsia="Calibri"/>
                <w:sz w:val="22"/>
                <w:szCs w:val="22"/>
                <w:lang w:eastAsia="en-US"/>
              </w:rPr>
              <w:t>Yeni iş kulüplerinin kurulması ve İş Kulüplerinde görev yapacak personellerin eğitilmesi sağlanacaktır.</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74"/>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94"/>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87"/>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3</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400"/>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 1</w:t>
            </w:r>
          </w:p>
        </w:tc>
        <w:tc>
          <w:tcPr>
            <w:tcW w:w="32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p>
        </w:tc>
      </w:tr>
    </w:tbl>
    <w:p w:rsidR="006C3C65" w:rsidRPr="00A17EB3" w:rsidRDefault="006C3C65" w:rsidP="006C3C65">
      <w:pPr>
        <w:autoSpaceDE w:val="0"/>
        <w:autoSpaceDN w:val="0"/>
        <w:adjustRightInd w:val="0"/>
        <w:rPr>
          <w:b/>
          <w:color w:val="000000"/>
          <w:sz w:val="22"/>
          <w:szCs w:val="22"/>
        </w:rPr>
      </w:pPr>
    </w:p>
    <w:p w:rsidR="006C3C65" w:rsidRPr="00A17EB3" w:rsidRDefault="006C3C65" w:rsidP="006C3C65">
      <w:pPr>
        <w:rPr>
          <w:b/>
          <w:color w:val="000000"/>
          <w:sz w:val="22"/>
          <w:szCs w:val="22"/>
        </w:rPr>
      </w:pPr>
      <w:r w:rsidRPr="00A17EB3">
        <w:rPr>
          <w:b/>
          <w:sz w:val="22"/>
          <w:szCs w:val="22"/>
        </w:rPr>
        <w:br w:type="page"/>
      </w:r>
    </w:p>
    <w:tbl>
      <w:tblPr>
        <w:tblpPr w:leftFromText="141" w:rightFromText="141" w:horzAnchor="margin" w:tblpY="825"/>
        <w:tblW w:w="5000" w:type="pct"/>
        <w:tblCellMar>
          <w:left w:w="0" w:type="dxa"/>
          <w:right w:w="0" w:type="dxa"/>
        </w:tblCellMar>
        <w:tblLook w:val="04A0" w:firstRow="1" w:lastRow="0" w:firstColumn="1" w:lastColumn="0" w:noHBand="0" w:noVBand="1"/>
      </w:tblPr>
      <w:tblGrid>
        <w:gridCol w:w="1348"/>
        <w:gridCol w:w="6085"/>
        <w:gridCol w:w="2709"/>
        <w:gridCol w:w="3842"/>
      </w:tblGrid>
      <w:tr w:rsidR="006C3C65" w:rsidRPr="00A17EB3" w:rsidTr="00E51C8F">
        <w:trPr>
          <w:trHeight w:val="772"/>
        </w:trPr>
        <w:tc>
          <w:tcPr>
            <w:tcW w:w="2641"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3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2"/>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2"/>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57"/>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2</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b/>
                <w:sz w:val="22"/>
                <w:szCs w:val="22"/>
              </w:rPr>
            </w:pPr>
            <w:r w:rsidRPr="00A17EB3">
              <w:rPr>
                <w:b/>
                <w:sz w:val="22"/>
                <w:szCs w:val="22"/>
              </w:rPr>
              <w:t xml:space="preserve">Stratejik </w:t>
            </w:r>
            <w:r w:rsidRPr="00A17EB3">
              <w:rPr>
                <w:rFonts w:eastAsia="Calibri"/>
                <w:b/>
                <w:bCs/>
                <w:sz w:val="22"/>
                <w:szCs w:val="22"/>
                <w:lang w:eastAsia="en-US"/>
              </w:rPr>
              <w:t>Amaç 2</w:t>
            </w:r>
            <w:r w:rsidRPr="00044DFA">
              <w:rPr>
                <w:rFonts w:eastAsia="Calibri"/>
              </w:rPr>
              <w:t>.</w:t>
            </w:r>
            <w:r w:rsidRPr="00044DFA">
              <w:t xml:space="preserve"> İşgücü piyasasının ihtiyaçları doğrultusunda kalıcı istihdam için nitelikli danışmanlık hizmetleri geliştirmek</w:t>
            </w:r>
          </w:p>
        </w:tc>
      </w:tr>
      <w:tr w:rsidR="006C3C65" w:rsidRPr="00A17EB3" w:rsidTr="00E51C8F">
        <w:trPr>
          <w:trHeight w:val="1262"/>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contextualSpacing/>
              <w:jc w:val="both"/>
              <w:rPr>
                <w:rFonts w:eastAsia="Calibri"/>
                <w:sz w:val="22"/>
                <w:szCs w:val="22"/>
                <w:lang w:eastAsia="en-US"/>
              </w:rPr>
            </w:pPr>
            <w:r w:rsidRPr="00A17EB3">
              <w:rPr>
                <w:rFonts w:eastAsia="Calibri"/>
                <w:b/>
                <w:sz w:val="22"/>
                <w:szCs w:val="22"/>
                <w:lang w:eastAsia="en-US"/>
              </w:rPr>
              <w:t xml:space="preserve">Hedef 2.5 </w:t>
            </w:r>
            <w:r w:rsidRPr="00A17EB3">
              <w:rPr>
                <w:rFonts w:eastAsia="Calibri"/>
                <w:sz w:val="22"/>
                <w:szCs w:val="22"/>
                <w:lang w:eastAsia="en-US"/>
              </w:rPr>
              <w:t>Profil Temelli Danışmanlık Hizmetleriyle branşlaşmış hizmet sunumunu geliştirmek maksadıyla İş ve Meslek Danışmanlarının niteliklerini arttıracak hizmet içi eğitimler düzenlemek.</w:t>
            </w:r>
          </w:p>
          <w:p w:rsidR="006C3C65" w:rsidRPr="00A17EB3" w:rsidRDefault="006C3C65" w:rsidP="00E51C8F">
            <w:pPr>
              <w:contextualSpacing/>
              <w:jc w:val="both"/>
              <w:rPr>
                <w:b/>
                <w:color w:val="000000"/>
                <w:kern w:val="24"/>
                <w:sz w:val="22"/>
                <w:szCs w:val="22"/>
              </w:rPr>
            </w:pPr>
            <w:r w:rsidRPr="00A17EB3">
              <w:rPr>
                <w:color w:val="000000"/>
                <w:kern w:val="24"/>
                <w:sz w:val="22"/>
                <w:szCs w:val="22"/>
              </w:rPr>
              <w:t xml:space="preserve"> </w:t>
            </w:r>
            <w:r w:rsidRPr="00A17EB3">
              <w:rPr>
                <w:rFonts w:eastAsia="Calibri"/>
                <w:b/>
                <w:sz w:val="22"/>
                <w:szCs w:val="22"/>
                <w:lang w:eastAsia="en-US"/>
              </w:rPr>
              <w:t xml:space="preserve">Performans Hedefi 12. </w:t>
            </w:r>
            <w:r w:rsidRPr="00A17EB3">
              <w:rPr>
                <w:rFonts w:eastAsia="Calibri"/>
                <w:sz w:val="22"/>
                <w:szCs w:val="22"/>
                <w:lang w:eastAsia="en-US"/>
              </w:rPr>
              <w:t>Profil Temelli Danışmanlık Hizmetleriyle branşlaşmış hizmet sunumunu geliştirmek maksadıyla İş ve Meslek Danışmanlarının niteliklerini arttıracak hizmet içi eğitimler düzenlemek.</w:t>
            </w:r>
          </w:p>
        </w:tc>
      </w:tr>
      <w:tr w:rsidR="006C3C65" w:rsidRPr="00A17EB3" w:rsidTr="00E51C8F">
        <w:trPr>
          <w:trHeight w:val="672"/>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sz w:val="22"/>
                <w:szCs w:val="22"/>
                <w:lang w:eastAsia="en-US"/>
              </w:rPr>
            </w:pPr>
            <w:r w:rsidRPr="00A17EB3">
              <w:rPr>
                <w:rFonts w:eastAsia="Calibri"/>
                <w:b/>
                <w:sz w:val="22"/>
                <w:szCs w:val="22"/>
                <w:lang w:eastAsia="en-US"/>
              </w:rPr>
              <w:t xml:space="preserve">1. </w:t>
            </w:r>
            <w:r w:rsidRPr="00A17EB3">
              <w:rPr>
                <w:rFonts w:eastAsia="Calibri"/>
                <w:sz w:val="22"/>
                <w:szCs w:val="22"/>
                <w:lang w:eastAsia="en-US"/>
              </w:rPr>
              <w:t>Branşlaşmış hizmet sunumu amacıyla en az bir hizmet içi eğitim programına katılan İş ve Meslek Danışmanı Oranı (%50)</w:t>
            </w:r>
          </w:p>
          <w:p w:rsidR="006C3C65" w:rsidRPr="00A17EB3" w:rsidRDefault="006C3C65" w:rsidP="00E51C8F">
            <w:pPr>
              <w:rPr>
                <w:color w:val="000000"/>
                <w:kern w:val="24"/>
              </w:rPr>
            </w:pPr>
            <w:r w:rsidRPr="00A17EB3">
              <w:rPr>
                <w:rFonts w:eastAsia="Calibri"/>
                <w:b/>
                <w:sz w:val="22"/>
                <w:szCs w:val="22"/>
                <w:lang w:eastAsia="en-US"/>
              </w:rPr>
              <w:t xml:space="preserve">2. </w:t>
            </w:r>
            <w:r w:rsidRPr="00A17EB3">
              <w:rPr>
                <w:rFonts w:eastAsia="Calibri"/>
                <w:sz w:val="22"/>
                <w:szCs w:val="22"/>
                <w:lang w:eastAsia="en-US"/>
              </w:rPr>
              <w:t>İş ve Meslek Danışmanlarına sunulan farklı içerikte Hizmet İçi Eğitim Programı Sayısı (12)</w:t>
            </w:r>
          </w:p>
        </w:tc>
      </w:tr>
      <w:tr w:rsidR="006C3C65" w:rsidRPr="00A17EB3" w:rsidTr="00E51C8F">
        <w:trPr>
          <w:trHeight w:val="650"/>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pPr>
            <w:r w:rsidRPr="00A17EB3">
              <w:rPr>
                <w:rFonts w:eastAsia="Calibri"/>
                <w:b/>
                <w:sz w:val="22"/>
                <w:szCs w:val="22"/>
                <w:lang w:eastAsia="en-US"/>
              </w:rPr>
              <w:t xml:space="preserve">1. </w:t>
            </w:r>
            <w:r w:rsidRPr="00A17EB3">
              <w:rPr>
                <w:rFonts w:eastAsia="Calibri"/>
                <w:sz w:val="22"/>
                <w:szCs w:val="22"/>
                <w:lang w:eastAsia="en-US"/>
              </w:rPr>
              <w:t>Eğitim ihtiyaç analizi gerçekleştirilerek eğitim modüllerinin hazırlanması ve eğitim verilmesi.</w:t>
            </w:r>
          </w:p>
        </w:tc>
      </w:tr>
      <w:tr w:rsidR="006C3C65" w:rsidRPr="00A17EB3" w:rsidTr="00E51C8F">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16"/>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80"/>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trPr>
        <w:tc>
          <w:tcPr>
            <w:tcW w:w="3618"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382"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90"/>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 1</w:t>
            </w:r>
          </w:p>
        </w:tc>
        <w:tc>
          <w:tcPr>
            <w:tcW w:w="316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kern w:val="24"/>
                <w:sz w:val="22"/>
                <w:szCs w:val="22"/>
              </w:rPr>
            </w:pPr>
          </w:p>
        </w:tc>
        <w:tc>
          <w:tcPr>
            <w:tcW w:w="1382"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sz w:val="22"/>
                <w:szCs w:val="22"/>
              </w:rPr>
            </w:pPr>
          </w:p>
        </w:tc>
      </w:tr>
    </w:tbl>
    <w:p w:rsidR="006C3C65" w:rsidRDefault="006C3C65" w:rsidP="006C3C65">
      <w:pPr>
        <w:rPr>
          <w:b/>
          <w:color w:val="000000"/>
          <w:sz w:val="22"/>
          <w:szCs w:val="22"/>
        </w:rPr>
      </w:pPr>
    </w:p>
    <w:p w:rsidR="006C3C65" w:rsidRPr="00A17EB3" w:rsidRDefault="006C3C65" w:rsidP="006C3C65">
      <w:pPr>
        <w:rPr>
          <w:b/>
          <w:color w:val="000000"/>
          <w:sz w:val="22"/>
          <w:szCs w:val="22"/>
        </w:rPr>
      </w:pPr>
    </w:p>
    <w:p w:rsidR="006C3C65" w:rsidRPr="00A17EB3" w:rsidRDefault="006C3C65" w:rsidP="006C3C65">
      <w:pPr>
        <w:rPr>
          <w:b/>
          <w:color w:val="000000"/>
          <w:sz w:val="22"/>
          <w:szCs w:val="22"/>
        </w:rPr>
      </w:pPr>
    </w:p>
    <w:p w:rsidR="006C3C65" w:rsidRDefault="006C3C65" w:rsidP="006C3C65">
      <w:pPr>
        <w:rPr>
          <w:b/>
          <w:color w:val="000000"/>
          <w:sz w:val="22"/>
          <w:szCs w:val="22"/>
        </w:rPr>
      </w:pPr>
      <w:r w:rsidRPr="00A17EB3">
        <w:rPr>
          <w:b/>
          <w:color w:val="000000"/>
          <w:sz w:val="22"/>
          <w:szCs w:val="22"/>
        </w:rPr>
        <w:br w:type="page"/>
      </w:r>
    </w:p>
    <w:p w:rsidR="006C3C65" w:rsidRPr="00A17EB3" w:rsidRDefault="006C3C65" w:rsidP="006C3C65">
      <w:pPr>
        <w:autoSpaceDE w:val="0"/>
        <w:autoSpaceDN w:val="0"/>
        <w:adjustRightInd w:val="0"/>
        <w:rPr>
          <w:b/>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175"/>
        <w:gridCol w:w="2663"/>
        <w:gridCol w:w="3798"/>
      </w:tblGrid>
      <w:tr w:rsidR="006C3C65" w:rsidRPr="00A17EB3" w:rsidTr="00E51C8F">
        <w:trPr>
          <w:trHeight w:val="772"/>
          <w:jc w:val="center"/>
        </w:trPr>
        <w:tc>
          <w:tcPr>
            <w:tcW w:w="2582"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t>Değerlendirmeye Konu Stratejik Plan ve Performans Programı:</w:t>
            </w:r>
          </w:p>
        </w:tc>
        <w:tc>
          <w:tcPr>
            <w:tcW w:w="241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46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3</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Stratejik Amaç 3.</w:t>
            </w:r>
            <w:r w:rsidRPr="00A17EB3">
              <w:rPr>
                <w:sz w:val="22"/>
                <w:szCs w:val="22"/>
              </w:rPr>
              <w:t xml:space="preserve"> </w:t>
            </w:r>
            <w:r w:rsidRPr="00A17EB3">
              <w:rPr>
                <w:rFonts w:eastAsia="Calibri"/>
                <w:bCs/>
                <w:sz w:val="22"/>
                <w:szCs w:val="22"/>
                <w:lang w:eastAsia="en-US"/>
              </w:rPr>
              <w:t>İşgücünün istihdam edilebilirliğine yönelik aktif işgücü hizmetlerini geliştirmek.</w:t>
            </w:r>
          </w:p>
        </w:tc>
      </w:tr>
      <w:tr w:rsidR="006C3C65" w:rsidRPr="00A17EB3" w:rsidTr="00E51C8F">
        <w:trPr>
          <w:trHeight w:val="101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Hedef 3.1.</w:t>
            </w:r>
            <w:r w:rsidRPr="00A17EB3">
              <w:rPr>
                <w:sz w:val="22"/>
                <w:szCs w:val="22"/>
              </w:rPr>
              <w:t xml:space="preserve"> </w:t>
            </w:r>
            <w:r w:rsidRPr="00A17EB3">
              <w:rPr>
                <w:rFonts w:eastAsia="Calibri"/>
                <w:sz w:val="22"/>
                <w:szCs w:val="22"/>
                <w:lang w:eastAsia="en-US"/>
              </w:rPr>
              <w:t xml:space="preserve">Plan döneminde düzenlenen işbaşı eğitim programı katılımcı sayısını bir önceki yıl hedefinin %5’i oranında artırmak.   </w:t>
            </w:r>
          </w:p>
          <w:p w:rsidR="006C3C65" w:rsidRPr="00A17EB3" w:rsidRDefault="006C3C65" w:rsidP="00E51C8F">
            <w:pPr>
              <w:rPr>
                <w:rFonts w:eastAsia="Calibri"/>
                <w:sz w:val="22"/>
                <w:szCs w:val="22"/>
                <w:lang w:eastAsia="en-US"/>
              </w:rPr>
            </w:pPr>
            <w:r w:rsidRPr="00A17EB3">
              <w:rPr>
                <w:rFonts w:eastAsia="Calibri"/>
                <w:b/>
                <w:sz w:val="22"/>
                <w:szCs w:val="22"/>
                <w:lang w:eastAsia="en-US"/>
              </w:rPr>
              <w:t xml:space="preserve">Performans Hedefi 13. </w:t>
            </w:r>
            <w:r w:rsidRPr="00A17EB3">
              <w:rPr>
                <w:rFonts w:eastAsia="Calibri"/>
                <w:sz w:val="22"/>
                <w:szCs w:val="22"/>
                <w:lang w:eastAsia="en-US"/>
              </w:rPr>
              <w:t>Plan dönemi sonuna kadar, işgücü piyasasının ihtiyaçları doğrultusunda, bu ihtiyaçları karşılamak için her yıl belirlenen sayıda kişinin işbaşı eğitim programından faydalanması sağlanacaktır.</w:t>
            </w:r>
          </w:p>
        </w:tc>
      </w:tr>
      <w:tr w:rsidR="006C3C65" w:rsidRPr="00A17EB3" w:rsidTr="00E51C8F">
        <w:trPr>
          <w:trHeight w:val="111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lang w:eastAsia="en-US"/>
              </w:rPr>
            </w:pPr>
            <w:r w:rsidRPr="00A17EB3">
              <w:rPr>
                <w:rFonts w:eastAsia="Calibri"/>
                <w:b/>
                <w:bCs/>
                <w:lang w:eastAsia="en-US"/>
              </w:rPr>
              <w:t xml:space="preserve">1. </w:t>
            </w:r>
            <w:r w:rsidRPr="00A17EB3">
              <w:rPr>
                <w:rFonts w:eastAsia="Calibri"/>
                <w:bCs/>
                <w:lang w:eastAsia="en-US"/>
              </w:rPr>
              <w:t>Yıllık işbaşı eğitim programlarından yararlanan kişi sayısı (315.000)</w:t>
            </w:r>
          </w:p>
          <w:p w:rsidR="006C3C65" w:rsidRPr="00A17EB3" w:rsidRDefault="006C3C65" w:rsidP="00E51C8F">
            <w:pPr>
              <w:rPr>
                <w:rFonts w:eastAsia="Calibri"/>
                <w:b/>
                <w:bCs/>
                <w:lang w:eastAsia="en-US"/>
              </w:rPr>
            </w:pPr>
            <w:r w:rsidRPr="00A17EB3">
              <w:rPr>
                <w:rFonts w:eastAsia="Calibri"/>
                <w:b/>
                <w:bCs/>
                <w:lang w:eastAsia="en-US"/>
              </w:rPr>
              <w:t>2.</w:t>
            </w:r>
            <w:r w:rsidRPr="00A17EB3">
              <w:t xml:space="preserve"> </w:t>
            </w:r>
            <w:r w:rsidRPr="00A17EB3">
              <w:rPr>
                <w:rFonts w:eastAsia="Calibri"/>
                <w:bCs/>
                <w:lang w:eastAsia="en-US"/>
              </w:rPr>
              <w:t>Yıllık işbaşı eğitim programlarından yararlanan kadın sayısı (157.500)</w:t>
            </w:r>
          </w:p>
          <w:p w:rsidR="006C3C65" w:rsidRPr="00A17EB3" w:rsidRDefault="006C3C65" w:rsidP="00E51C8F">
            <w:pPr>
              <w:jc w:val="both"/>
              <w:rPr>
                <w:color w:val="000000"/>
                <w:kern w:val="24"/>
              </w:rPr>
            </w:pPr>
            <w:r w:rsidRPr="00A17EB3">
              <w:rPr>
                <w:rFonts w:eastAsia="Calibri"/>
                <w:b/>
                <w:bCs/>
                <w:lang w:eastAsia="en-US"/>
              </w:rPr>
              <w:t xml:space="preserve">3. </w:t>
            </w:r>
            <w:r w:rsidRPr="00A17EB3">
              <w:rPr>
                <w:rFonts w:eastAsia="Calibri"/>
                <w:bCs/>
                <w:lang w:eastAsia="en-US"/>
              </w:rPr>
              <w:t>Yıllık işbaşı eğitim programlarından yararlanan genç sayısı (252.000)</w:t>
            </w:r>
          </w:p>
        </w:tc>
      </w:tr>
      <w:tr w:rsidR="006C3C65" w:rsidRPr="00A17EB3" w:rsidTr="00E51C8F">
        <w:trPr>
          <w:trHeight w:val="532"/>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lang w:eastAsia="en-US"/>
              </w:rPr>
              <w:t xml:space="preserve">1. </w:t>
            </w:r>
            <w:r w:rsidRPr="00A17EB3">
              <w:rPr>
                <w:rFonts w:eastAsia="Calibri"/>
                <w:lang w:eastAsia="en-US"/>
              </w:rPr>
              <w:t>Mesleki deneyimi olmayan Kuruma kayıtlı işsizleri İşbaşı Eğitim Programlarından yararlandırmak.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06"/>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98"/>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90"/>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3</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88"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12"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4"/>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1</w:t>
            </w:r>
          </w:p>
        </w:tc>
        <w:tc>
          <w:tcPr>
            <w:tcW w:w="326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spacing w:line="214" w:lineRule="atLeast"/>
        <w:rPr>
          <w:b/>
          <w:color w:val="000000"/>
          <w:sz w:val="22"/>
          <w:szCs w:val="22"/>
        </w:rPr>
      </w:pPr>
    </w:p>
    <w:p w:rsidR="006C3C65" w:rsidRPr="00A17EB3" w:rsidRDefault="006C3C65" w:rsidP="006C3C65">
      <w:pPr>
        <w:autoSpaceDE w:val="0"/>
        <w:autoSpaceDN w:val="0"/>
        <w:adjustRightInd w:val="0"/>
        <w:rPr>
          <w:b/>
          <w:color w:val="000000"/>
          <w:sz w:val="22"/>
          <w:szCs w:val="22"/>
        </w:rPr>
      </w:pPr>
    </w:p>
    <w:tbl>
      <w:tblPr>
        <w:tblpPr w:leftFromText="141" w:rightFromText="141" w:vertAnchor="page" w:horzAnchor="margin" w:tblpY="1936"/>
        <w:tblW w:w="5000" w:type="pct"/>
        <w:tblCellMar>
          <w:left w:w="0" w:type="dxa"/>
          <w:right w:w="0" w:type="dxa"/>
        </w:tblCellMar>
        <w:tblLook w:val="04A0" w:firstRow="1" w:lastRow="0" w:firstColumn="1" w:lastColumn="0" w:noHBand="0" w:noVBand="1"/>
      </w:tblPr>
      <w:tblGrid>
        <w:gridCol w:w="1348"/>
        <w:gridCol w:w="6174"/>
        <w:gridCol w:w="2665"/>
        <w:gridCol w:w="3797"/>
      </w:tblGrid>
      <w:tr w:rsidR="006C3C65" w:rsidRPr="00A17EB3" w:rsidTr="00E51C8F">
        <w:trPr>
          <w:trHeight w:val="772"/>
        </w:trPr>
        <w:tc>
          <w:tcPr>
            <w:tcW w:w="2673"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t>Değerlendirmeye Konu Stratejik Plan ve Performans Programı:</w:t>
            </w:r>
          </w:p>
        </w:tc>
        <w:tc>
          <w:tcPr>
            <w:tcW w:w="232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57"/>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3</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Stratejik Amaç 3.</w:t>
            </w:r>
            <w:r w:rsidRPr="00A17EB3">
              <w:rPr>
                <w:sz w:val="22"/>
                <w:szCs w:val="22"/>
              </w:rPr>
              <w:t xml:space="preserve"> </w:t>
            </w:r>
            <w:r w:rsidRPr="00A17EB3">
              <w:rPr>
                <w:rFonts w:eastAsia="Calibri"/>
                <w:bCs/>
                <w:sz w:val="22"/>
                <w:szCs w:val="22"/>
                <w:lang w:eastAsia="en-US"/>
              </w:rPr>
              <w:t>İşgücünün istihdam edilebilirliğine yönelik aktif işgücü hizmetlerini geliştirmek.</w:t>
            </w:r>
          </w:p>
        </w:tc>
      </w:tr>
      <w:tr w:rsidR="006C3C65" w:rsidRPr="00A17EB3" w:rsidTr="00E51C8F">
        <w:trPr>
          <w:trHeight w:val="979"/>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3.2. </w:t>
            </w:r>
            <w:r w:rsidRPr="00A17EB3">
              <w:rPr>
                <w:rFonts w:eastAsia="Calibri"/>
                <w:sz w:val="22"/>
                <w:szCs w:val="22"/>
                <w:lang w:eastAsia="en-US"/>
              </w:rPr>
              <w:t>Plan döneminde düzenlenen mesleki eğitim kursiyer sayısını bir önceki yıl hedefinin %5’i oranında artırmak.</w:t>
            </w:r>
          </w:p>
          <w:p w:rsidR="006C3C65" w:rsidRPr="00A17EB3" w:rsidRDefault="006C3C65" w:rsidP="00E51C8F">
            <w:pPr>
              <w:jc w:val="both"/>
              <w:rPr>
                <w:b/>
                <w:color w:val="000000"/>
                <w:kern w:val="24"/>
                <w:sz w:val="22"/>
                <w:szCs w:val="22"/>
              </w:rPr>
            </w:pPr>
            <w:r w:rsidRPr="00A17EB3">
              <w:rPr>
                <w:rFonts w:eastAsia="Calibri"/>
                <w:b/>
                <w:sz w:val="22"/>
                <w:szCs w:val="22"/>
                <w:lang w:eastAsia="en-US"/>
              </w:rPr>
              <w:t xml:space="preserve">Performans Hedefi 14. </w:t>
            </w:r>
            <w:r w:rsidRPr="00A17EB3">
              <w:rPr>
                <w:rFonts w:eastAsia="Calibri"/>
                <w:bCs/>
                <w:sz w:val="22"/>
                <w:szCs w:val="22"/>
                <w:lang w:eastAsia="en-US"/>
              </w:rPr>
              <w:t>Plan dönemi sonuna kadar, işgücü piyasasının ihtiyaçları doğrultusunda, bu ihtiyaçları karşılamak için her yıl belirlenen sayıda kişinin mesleki eğitim kursundan faydalanması sağlanacaktır.</w:t>
            </w:r>
          </w:p>
        </w:tc>
      </w:tr>
      <w:tr w:rsidR="006C3C65" w:rsidRPr="00A17EB3" w:rsidTr="00E51C8F">
        <w:trPr>
          <w:trHeight w:val="965"/>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1. </w:t>
            </w:r>
            <w:r w:rsidRPr="00A17EB3">
              <w:rPr>
                <w:rFonts w:eastAsia="Calibri"/>
                <w:sz w:val="22"/>
                <w:szCs w:val="22"/>
                <w:lang w:eastAsia="en-US"/>
              </w:rPr>
              <w:t>Yıllık mesleki eğitim kurslarından yararlanan kişi sayısı (84.000)</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2. </w:t>
            </w:r>
            <w:r w:rsidRPr="00A17EB3">
              <w:rPr>
                <w:rFonts w:eastAsia="Calibri"/>
                <w:sz w:val="22"/>
                <w:szCs w:val="22"/>
                <w:lang w:eastAsia="en-US"/>
              </w:rPr>
              <w:t>Yıllık mesleki eğitim kurslarından yararlanan kadın sayısı (58.800)</w:t>
            </w:r>
          </w:p>
          <w:p w:rsidR="006C3C65" w:rsidRPr="00A17EB3" w:rsidRDefault="006C3C65" w:rsidP="00E51C8F">
            <w:pPr>
              <w:jc w:val="both"/>
              <w:rPr>
                <w:color w:val="000000"/>
                <w:kern w:val="24"/>
              </w:rPr>
            </w:pPr>
            <w:r w:rsidRPr="00A17EB3">
              <w:rPr>
                <w:rFonts w:eastAsia="Calibri"/>
                <w:b/>
                <w:sz w:val="22"/>
                <w:szCs w:val="22"/>
                <w:lang w:eastAsia="en-US"/>
              </w:rPr>
              <w:t xml:space="preserve">3. </w:t>
            </w:r>
            <w:r w:rsidRPr="00A17EB3">
              <w:rPr>
                <w:rFonts w:eastAsia="Calibri"/>
                <w:sz w:val="22"/>
                <w:szCs w:val="22"/>
                <w:lang w:eastAsia="en-US"/>
              </w:rPr>
              <w:t>Yıllık mesleki eğitim kurslarından yararlanan genç sayısı (42.000)</w:t>
            </w:r>
          </w:p>
        </w:tc>
      </w:tr>
      <w:tr w:rsidR="006C3C65" w:rsidRPr="00A17EB3" w:rsidTr="00E51C8F">
        <w:trPr>
          <w:trHeight w:val="810"/>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lang w:eastAsia="en-US"/>
              </w:rPr>
              <w:t xml:space="preserve">1. </w:t>
            </w:r>
            <w:r w:rsidRPr="00A17EB3">
              <w:rPr>
                <w:rFonts w:eastAsia="Calibri"/>
                <w:lang w:eastAsia="en-US"/>
              </w:rPr>
              <w:t>Meslek sahibi olmayanlara ya da meslek sahibi olup da işgücü piyasası ihtiyaçlarını karşılamayan kişilere yönelik beceriler kazandırmak için mesleki eğitim kursu düzenlemek.</w:t>
            </w:r>
          </w:p>
        </w:tc>
      </w:tr>
      <w:tr w:rsidR="006C3C65" w:rsidRPr="00A17EB3" w:rsidTr="00E51C8F">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18"/>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80"/>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402"/>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3</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trPr>
        <w:tc>
          <w:tcPr>
            <w:tcW w:w="3634"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366"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4"/>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1</w:t>
            </w:r>
          </w:p>
        </w:tc>
        <w:tc>
          <w:tcPr>
            <w:tcW w:w="31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366"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86"/>
        <w:gridCol w:w="2707"/>
        <w:gridCol w:w="3843"/>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603"/>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3</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Stratejik Amaç 3.</w:t>
            </w:r>
            <w:r w:rsidRPr="00A17EB3">
              <w:rPr>
                <w:sz w:val="22"/>
                <w:szCs w:val="22"/>
              </w:rPr>
              <w:t xml:space="preserve"> </w:t>
            </w:r>
            <w:r w:rsidRPr="00A17EB3">
              <w:rPr>
                <w:rFonts w:eastAsia="Calibri"/>
                <w:bCs/>
                <w:sz w:val="22"/>
                <w:szCs w:val="22"/>
                <w:lang w:eastAsia="en-US"/>
              </w:rPr>
              <w:t>İşgücünün istihdam edilebilirliğine yönelik aktif işgücü hizmetlerini geliştirmek.</w:t>
            </w:r>
          </w:p>
        </w:tc>
      </w:tr>
      <w:tr w:rsidR="006C3C65" w:rsidRPr="00A17EB3" w:rsidTr="00E51C8F">
        <w:trPr>
          <w:trHeight w:val="101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3.3. </w:t>
            </w:r>
            <w:r w:rsidRPr="00A17EB3">
              <w:rPr>
                <w:rFonts w:eastAsia="Calibri"/>
                <w:sz w:val="22"/>
                <w:szCs w:val="22"/>
                <w:lang w:eastAsia="en-US"/>
              </w:rPr>
              <w:t>Dijital dönüşümün ortaya çıkardığı yeni meslek alanlarında, öncelikli sektörlerin ihtiyaç duyduğu becerilere sahip işgücünün yetiştirilmesine yönelik kurs ve programlar düzenlemek.</w:t>
            </w:r>
          </w:p>
          <w:p w:rsidR="006C3C65" w:rsidRPr="00A17EB3" w:rsidRDefault="006C3C65" w:rsidP="00E51C8F">
            <w:pPr>
              <w:jc w:val="both"/>
              <w:rPr>
                <w:b/>
                <w:color w:val="000000"/>
                <w:kern w:val="24"/>
                <w:sz w:val="22"/>
                <w:szCs w:val="22"/>
              </w:rPr>
            </w:pPr>
            <w:r w:rsidRPr="00A17EB3">
              <w:rPr>
                <w:b/>
                <w:color w:val="000000"/>
                <w:kern w:val="24"/>
                <w:sz w:val="22"/>
                <w:szCs w:val="22"/>
              </w:rPr>
              <w:t xml:space="preserve">Performans Hedefi </w:t>
            </w:r>
            <w:r>
              <w:rPr>
                <w:rFonts w:eastAsia="Calibri"/>
                <w:bCs/>
                <w:color w:val="FF0000"/>
                <w:sz w:val="22"/>
                <w:szCs w:val="22"/>
                <w:lang w:eastAsia="en-US"/>
              </w:rPr>
              <w:t>Performans programımda bu amaca yönelik performans hedefi belirlememiştir.</w:t>
            </w:r>
          </w:p>
        </w:tc>
      </w:tr>
      <w:tr w:rsidR="006C3C65" w:rsidRPr="00A17EB3" w:rsidTr="00E51C8F">
        <w:trPr>
          <w:trHeight w:val="489"/>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Pr>
                <w:rFonts w:eastAsia="Calibri"/>
                <w:bCs/>
                <w:color w:val="FF0000"/>
                <w:sz w:val="22"/>
                <w:szCs w:val="22"/>
                <w:lang w:eastAsia="en-US"/>
              </w:rPr>
              <w:t>Performans programımda bu amaca yönelik performans göstergeleri belirlememiştir.</w:t>
            </w:r>
          </w:p>
        </w:tc>
      </w:tr>
      <w:tr w:rsidR="006C3C65" w:rsidRPr="00A17EB3" w:rsidTr="00E51C8F">
        <w:trPr>
          <w:trHeight w:val="44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Pr>
                <w:rFonts w:eastAsia="Calibri"/>
                <w:bCs/>
                <w:color w:val="FF0000"/>
                <w:sz w:val="22"/>
                <w:szCs w:val="22"/>
                <w:lang w:eastAsia="en-US"/>
              </w:rPr>
              <w:t>Performans programımda bu amaca yönelik faaliyetler belirlememiştir.</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24"/>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468"/>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1</w:t>
            </w:r>
          </w:p>
        </w:tc>
        <w:tc>
          <w:tcPr>
            <w:tcW w:w="32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p w:rsidR="006C3C65" w:rsidRPr="00A17EB3" w:rsidRDefault="006C3C65" w:rsidP="006C3C65">
      <w:pPr>
        <w:autoSpaceDE w:val="0"/>
        <w:autoSpaceDN w:val="0"/>
        <w:adjustRightInd w:val="0"/>
        <w:rPr>
          <w:b/>
          <w:color w:val="000000"/>
          <w:sz w:val="22"/>
          <w:szCs w:val="22"/>
        </w:rPr>
      </w:pPr>
    </w:p>
    <w:tbl>
      <w:tblPr>
        <w:tblpPr w:leftFromText="141" w:rightFromText="141" w:vertAnchor="page" w:horzAnchor="margin" w:tblpY="2401"/>
        <w:tblW w:w="5000" w:type="pct"/>
        <w:tblCellMar>
          <w:left w:w="0" w:type="dxa"/>
          <w:right w:w="0" w:type="dxa"/>
        </w:tblCellMar>
        <w:tblLook w:val="04A0" w:firstRow="1" w:lastRow="0" w:firstColumn="1" w:lastColumn="0" w:noHBand="0" w:noVBand="1"/>
      </w:tblPr>
      <w:tblGrid>
        <w:gridCol w:w="1348"/>
        <w:gridCol w:w="6085"/>
        <w:gridCol w:w="2709"/>
        <w:gridCol w:w="3842"/>
      </w:tblGrid>
      <w:tr w:rsidR="006C3C65" w:rsidRPr="00A17EB3" w:rsidTr="00E51C8F">
        <w:trPr>
          <w:trHeight w:val="772"/>
        </w:trPr>
        <w:tc>
          <w:tcPr>
            <w:tcW w:w="2641"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3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602"/>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3</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Stratejik Amaç 3.</w:t>
            </w:r>
            <w:r w:rsidRPr="00A17EB3">
              <w:rPr>
                <w:sz w:val="22"/>
                <w:szCs w:val="22"/>
              </w:rPr>
              <w:t xml:space="preserve"> </w:t>
            </w:r>
            <w:r w:rsidRPr="00A17EB3">
              <w:rPr>
                <w:rFonts w:eastAsia="Calibri"/>
                <w:bCs/>
                <w:sz w:val="22"/>
                <w:szCs w:val="22"/>
                <w:lang w:eastAsia="en-US"/>
              </w:rPr>
              <w:t>İşgücünün istihdam edilebilirliğine yönelik aktif işgücü hizmetlerini geliştirmek.</w:t>
            </w:r>
          </w:p>
        </w:tc>
      </w:tr>
      <w:tr w:rsidR="006C3C65" w:rsidRPr="00A17EB3" w:rsidTr="00E51C8F">
        <w:trPr>
          <w:trHeight w:val="1043"/>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3.4 </w:t>
            </w:r>
            <w:r w:rsidRPr="00A17EB3">
              <w:rPr>
                <w:rFonts w:eastAsia="Calibri"/>
                <w:sz w:val="22"/>
                <w:szCs w:val="22"/>
                <w:lang w:eastAsia="en-US"/>
              </w:rPr>
              <w:t>Engellilerin işgücüne katılımını ve istihdam edilebilirliğini artırmak amacıyla aktif işgücü piyasası programları uygulamak, bu kapsamda yeni mesleki eğitim yöntemleri geliştirmek.</w:t>
            </w:r>
          </w:p>
          <w:p w:rsidR="006C3C65" w:rsidRPr="00A17EB3" w:rsidRDefault="006C3C65" w:rsidP="00E51C8F">
            <w:pPr>
              <w:jc w:val="both"/>
              <w:rPr>
                <w:b/>
                <w:color w:val="000000"/>
                <w:kern w:val="24"/>
                <w:sz w:val="22"/>
                <w:szCs w:val="22"/>
              </w:rPr>
            </w:pPr>
            <w:r w:rsidRPr="00A17EB3">
              <w:rPr>
                <w:b/>
                <w:color w:val="000000"/>
                <w:kern w:val="24"/>
                <w:sz w:val="22"/>
                <w:szCs w:val="22"/>
              </w:rPr>
              <w:t xml:space="preserve">Performans Hedefi </w:t>
            </w:r>
            <w:r>
              <w:rPr>
                <w:rFonts w:eastAsia="Calibri"/>
                <w:bCs/>
                <w:color w:val="FF0000"/>
                <w:sz w:val="22"/>
                <w:szCs w:val="22"/>
                <w:lang w:eastAsia="en-US"/>
              </w:rPr>
              <w:t>Performans programımda bu amaca yönelik performans hedefi belirlememiştir.</w:t>
            </w:r>
          </w:p>
        </w:tc>
      </w:tr>
      <w:tr w:rsidR="006C3C65" w:rsidRPr="00A17EB3" w:rsidTr="00E51C8F">
        <w:trPr>
          <w:trHeight w:val="489"/>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Pr>
                <w:rFonts w:eastAsia="Calibri"/>
                <w:bCs/>
                <w:color w:val="FF0000"/>
                <w:sz w:val="22"/>
                <w:szCs w:val="22"/>
                <w:lang w:eastAsia="en-US"/>
              </w:rPr>
              <w:t>Performans programımda bu amaca yönelik performans göstergeleri belirlememiştir.</w:t>
            </w:r>
          </w:p>
        </w:tc>
      </w:tr>
      <w:tr w:rsidR="006C3C65" w:rsidRPr="00A17EB3" w:rsidTr="00E51C8F">
        <w:trPr>
          <w:trHeight w:val="441"/>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Pr>
                <w:rFonts w:eastAsia="Calibri"/>
                <w:bCs/>
                <w:color w:val="FF0000"/>
                <w:sz w:val="22"/>
                <w:szCs w:val="22"/>
                <w:lang w:eastAsia="en-US"/>
              </w:rPr>
              <w:t>Performans programımda bu amaca yönelik faaliyetler belirlememiştir.</w:t>
            </w:r>
          </w:p>
        </w:tc>
      </w:tr>
      <w:tr w:rsidR="006C3C65" w:rsidRPr="00A17EB3" w:rsidTr="00E51C8F">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24"/>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trPr>
        <w:tc>
          <w:tcPr>
            <w:tcW w:w="3618"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382"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54"/>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F1</w:t>
            </w:r>
          </w:p>
        </w:tc>
        <w:tc>
          <w:tcPr>
            <w:tcW w:w="316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382"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tabs>
          <w:tab w:val="left" w:pos="1155"/>
        </w:tabs>
        <w:rPr>
          <w:sz w:val="22"/>
          <w:szCs w:val="22"/>
        </w:rPr>
      </w:pPr>
      <w:r w:rsidRPr="00A17EB3">
        <w:rPr>
          <w:sz w:val="22"/>
          <w:szCs w:val="22"/>
        </w:rPr>
        <w:tab/>
      </w: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tbl>
      <w:tblPr>
        <w:tblpPr w:leftFromText="141" w:rightFromText="141" w:horzAnchor="margin" w:tblpY="1065"/>
        <w:tblW w:w="5000" w:type="pct"/>
        <w:tblCellMar>
          <w:left w:w="0" w:type="dxa"/>
          <w:right w:w="0" w:type="dxa"/>
        </w:tblCellMar>
        <w:tblLook w:val="04A0" w:firstRow="1" w:lastRow="0" w:firstColumn="1" w:lastColumn="0" w:noHBand="0" w:noVBand="1"/>
      </w:tblPr>
      <w:tblGrid>
        <w:gridCol w:w="1348"/>
        <w:gridCol w:w="6085"/>
        <w:gridCol w:w="2709"/>
        <w:gridCol w:w="3842"/>
      </w:tblGrid>
      <w:tr w:rsidR="006C3C65" w:rsidRPr="00A17EB3" w:rsidTr="00E51C8F">
        <w:trPr>
          <w:trHeight w:val="772"/>
        </w:trPr>
        <w:tc>
          <w:tcPr>
            <w:tcW w:w="2641"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3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478"/>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4</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
                <w:bCs/>
                <w:sz w:val="22"/>
                <w:szCs w:val="22"/>
                <w:lang w:eastAsia="en-US"/>
              </w:rPr>
            </w:pPr>
            <w:r w:rsidRPr="00A17EB3">
              <w:rPr>
                <w:rFonts w:eastAsia="Calibri"/>
                <w:b/>
                <w:bCs/>
                <w:sz w:val="22"/>
                <w:szCs w:val="22"/>
                <w:lang w:eastAsia="en-US"/>
              </w:rPr>
              <w:t xml:space="preserve">Stratejik Amaç 4. </w:t>
            </w:r>
            <w:r w:rsidRPr="00A17EB3">
              <w:rPr>
                <w:rFonts w:eastAsia="Calibri"/>
                <w:bCs/>
                <w:sz w:val="22"/>
                <w:szCs w:val="22"/>
                <w:lang w:eastAsia="en-US"/>
              </w:rPr>
              <w:t>Pasif istihdam programlarını daha etkili sosyal koruma sağlayacak şekilde uygulamak.</w:t>
            </w:r>
          </w:p>
        </w:tc>
      </w:tr>
      <w:tr w:rsidR="006C3C65" w:rsidRPr="00A17EB3" w:rsidTr="00E51C8F">
        <w:trPr>
          <w:trHeight w:val="1262"/>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4.1 </w:t>
            </w:r>
            <w:r w:rsidRPr="00A17EB3">
              <w:rPr>
                <w:rFonts w:eastAsia="Calibri"/>
                <w:sz w:val="22"/>
                <w:szCs w:val="22"/>
                <w:lang w:eastAsia="en-US"/>
              </w:rPr>
              <w:t>Pasif istihdam programlarının etkinleştirilmesi maksadıyla hak kazanma şartları, ödeme miktarı ve süresine ilişkin, özel politika gerektiren grupları da dikkate alarak, çalışmalar yapmak.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15. </w:t>
            </w:r>
            <w:r w:rsidRPr="00A17EB3">
              <w:rPr>
                <w:rFonts w:eastAsia="Calibri"/>
                <w:sz w:val="22"/>
                <w:szCs w:val="22"/>
                <w:lang w:eastAsia="en-US"/>
              </w:rPr>
              <w:t>Pasif istihdam programlarının etkinleştirilmesi maksadıyla hak kazanma şartları, ödeme miktarı ve süresine ilişkin, özel politika gerektiren grupları da dikkate alarak çalışmalar yapmak.</w:t>
            </w:r>
          </w:p>
        </w:tc>
      </w:tr>
      <w:tr w:rsidR="006C3C65" w:rsidRPr="00A17EB3" w:rsidTr="00E51C8F">
        <w:trPr>
          <w:trHeight w:val="362"/>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bCs/>
                <w:lang w:eastAsia="en-US"/>
              </w:rPr>
              <w:t xml:space="preserve">1. </w:t>
            </w:r>
            <w:r w:rsidRPr="00A17EB3">
              <w:rPr>
                <w:rFonts w:eastAsia="Calibri"/>
                <w:bCs/>
                <w:lang w:eastAsia="en-US"/>
              </w:rPr>
              <w:t>Yapılan analiz sayısı (1)</w:t>
            </w:r>
          </w:p>
        </w:tc>
      </w:tr>
      <w:tr w:rsidR="006C3C65" w:rsidRPr="00A17EB3" w:rsidTr="00E51C8F">
        <w:trPr>
          <w:trHeight w:val="396"/>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lang w:eastAsia="en-US"/>
              </w:rPr>
              <w:t>1.</w:t>
            </w:r>
            <w:r w:rsidRPr="00A17EB3">
              <w:rPr>
                <w:rFonts w:eastAsia="Calibri"/>
                <w:lang w:eastAsia="en-US"/>
              </w:rPr>
              <w:t xml:space="preserve"> Geçmiş yıllara ilişkin SGK verilerini temin ederek analiz çalışması yapmak.</w:t>
            </w:r>
          </w:p>
        </w:tc>
      </w:tr>
      <w:tr w:rsidR="006C3C65" w:rsidRPr="00A17EB3" w:rsidTr="00E51C8F">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24"/>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trPr>
        <w:tc>
          <w:tcPr>
            <w:tcW w:w="3618"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382"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416"/>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1</w:t>
            </w:r>
          </w:p>
        </w:tc>
        <w:tc>
          <w:tcPr>
            <w:tcW w:w="316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382"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tbl>
      <w:tblPr>
        <w:tblpPr w:leftFromText="141" w:rightFromText="141" w:tblpY="615"/>
        <w:tblW w:w="5000" w:type="pct"/>
        <w:tblCellMar>
          <w:left w:w="0" w:type="dxa"/>
          <w:right w:w="0" w:type="dxa"/>
        </w:tblCellMar>
        <w:tblLook w:val="04A0" w:firstRow="1" w:lastRow="0" w:firstColumn="1" w:lastColumn="0" w:noHBand="0" w:noVBand="1"/>
      </w:tblPr>
      <w:tblGrid>
        <w:gridCol w:w="1348"/>
        <w:gridCol w:w="6085"/>
        <w:gridCol w:w="2709"/>
        <w:gridCol w:w="3842"/>
      </w:tblGrid>
      <w:tr w:rsidR="006C3C65" w:rsidRPr="00A17EB3" w:rsidTr="00E51C8F">
        <w:trPr>
          <w:trHeight w:val="772"/>
        </w:trPr>
        <w:tc>
          <w:tcPr>
            <w:tcW w:w="2641"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3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478"/>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4</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
                <w:bCs/>
                <w:sz w:val="22"/>
                <w:szCs w:val="22"/>
                <w:lang w:eastAsia="en-US"/>
              </w:rPr>
            </w:pPr>
            <w:r w:rsidRPr="00A17EB3">
              <w:rPr>
                <w:rFonts w:eastAsia="Calibri"/>
                <w:b/>
                <w:bCs/>
                <w:sz w:val="22"/>
                <w:szCs w:val="22"/>
                <w:lang w:eastAsia="en-US"/>
              </w:rPr>
              <w:t xml:space="preserve">Stratejik Amaç 4. </w:t>
            </w:r>
            <w:r w:rsidRPr="00A17EB3">
              <w:rPr>
                <w:rFonts w:eastAsia="Calibri"/>
                <w:bCs/>
                <w:sz w:val="22"/>
                <w:szCs w:val="22"/>
                <w:lang w:eastAsia="en-US"/>
              </w:rPr>
              <w:t>Pasif istihdam programlarını daha etkili sosyal koruma sağlayacak şekilde uygulamak.</w:t>
            </w:r>
          </w:p>
        </w:tc>
      </w:tr>
      <w:tr w:rsidR="006C3C65" w:rsidRPr="00A17EB3" w:rsidTr="00E51C8F">
        <w:trPr>
          <w:trHeight w:val="823"/>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4.2 </w:t>
            </w:r>
            <w:r w:rsidRPr="00A17EB3">
              <w:rPr>
                <w:rFonts w:eastAsia="Calibri"/>
                <w:sz w:val="22"/>
                <w:szCs w:val="22"/>
                <w:lang w:eastAsia="en-US"/>
              </w:rPr>
              <w:t>Pasif istihdam programlarına başvuru sürecini kolaylaştırmak ve bu başvuruların sonuçlanma sürelerini kısaltmak.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16. </w:t>
            </w:r>
            <w:r w:rsidRPr="00A17EB3">
              <w:rPr>
                <w:rFonts w:eastAsia="Calibri"/>
                <w:sz w:val="22"/>
                <w:szCs w:val="22"/>
                <w:lang w:eastAsia="en-US"/>
              </w:rPr>
              <w:t>Pasif istihdam programlarına başvuru sürecini kolaylaştırmak ve bu başvuruların sonuçlanma sürelerini kısaltmak.</w:t>
            </w:r>
          </w:p>
        </w:tc>
      </w:tr>
      <w:tr w:rsidR="006C3C65" w:rsidRPr="00A17EB3" w:rsidTr="00E51C8F">
        <w:trPr>
          <w:trHeight w:val="965"/>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sz w:val="22"/>
                <w:szCs w:val="22"/>
                <w:lang w:eastAsia="en-US"/>
              </w:rPr>
            </w:pPr>
            <w:r w:rsidRPr="00A17EB3">
              <w:rPr>
                <w:rFonts w:eastAsia="Calibri"/>
                <w:b/>
                <w:sz w:val="22"/>
                <w:szCs w:val="22"/>
                <w:lang w:eastAsia="en-US"/>
              </w:rPr>
              <w:t xml:space="preserve">1. </w:t>
            </w:r>
            <w:r w:rsidRPr="00A17EB3">
              <w:rPr>
                <w:rFonts w:eastAsia="Calibri"/>
                <w:sz w:val="22"/>
                <w:szCs w:val="22"/>
                <w:lang w:eastAsia="en-US"/>
              </w:rPr>
              <w:t>Ay içinde onaylanabilecek durumda olup onaylanan işsizlik ödeneği /Esnaf Ahilik Sandığı Ödeneği başvuru sayısının, toplam onaylanabilecek durumda olan başvuru sayısına oranı (%96)</w:t>
            </w:r>
          </w:p>
          <w:p w:rsidR="006C3C65" w:rsidRPr="00A17EB3" w:rsidRDefault="006C3C65" w:rsidP="00E51C8F">
            <w:pPr>
              <w:rPr>
                <w:rFonts w:eastAsia="Calibri"/>
                <w:sz w:val="22"/>
                <w:szCs w:val="22"/>
                <w:lang w:eastAsia="en-US"/>
              </w:rPr>
            </w:pPr>
            <w:r w:rsidRPr="00A17EB3">
              <w:rPr>
                <w:rFonts w:eastAsia="Calibri"/>
                <w:b/>
                <w:sz w:val="22"/>
                <w:szCs w:val="22"/>
                <w:lang w:eastAsia="en-US"/>
              </w:rPr>
              <w:t xml:space="preserve">2. </w:t>
            </w:r>
            <w:r w:rsidRPr="00A17EB3">
              <w:rPr>
                <w:rFonts w:eastAsia="Calibri"/>
                <w:sz w:val="22"/>
                <w:szCs w:val="22"/>
                <w:lang w:eastAsia="en-US"/>
              </w:rPr>
              <w:t>Doğum ve evlat edinme sonrası Yarım çalışma ödeneğinin başvurularının elektronik ortamda alınması için gerekli alt yapının oluşturulma oranı (%30)</w:t>
            </w:r>
          </w:p>
        </w:tc>
      </w:tr>
      <w:tr w:rsidR="006C3C65" w:rsidRPr="00A17EB3" w:rsidTr="00E51C8F">
        <w:trPr>
          <w:trHeight w:val="1107"/>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1. </w:t>
            </w:r>
            <w:r w:rsidRPr="00A17EB3">
              <w:rPr>
                <w:rFonts w:eastAsia="Calibri"/>
                <w:sz w:val="22"/>
                <w:szCs w:val="22"/>
                <w:lang w:eastAsia="en-US"/>
              </w:rPr>
              <w:t>İşsizlik Ödeneği/Esnaf Ahilik Sandığı Ödeneği işlemlerine ilişkin sistem/mevzuat iyileştirme çalışmaları yapmak.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2. </w:t>
            </w:r>
            <w:r w:rsidRPr="00A17EB3">
              <w:rPr>
                <w:rFonts w:eastAsia="Calibri"/>
                <w:sz w:val="22"/>
                <w:szCs w:val="22"/>
                <w:lang w:eastAsia="en-US"/>
              </w:rPr>
              <w:t>Eğitim faaliyetleri gerçekleştirmek.</w:t>
            </w:r>
          </w:p>
          <w:p w:rsidR="006C3C65" w:rsidRPr="00A17EB3" w:rsidRDefault="006C3C65" w:rsidP="00E51C8F">
            <w:pPr>
              <w:rPr>
                <w:color w:val="000000"/>
                <w:kern w:val="24"/>
              </w:rPr>
            </w:pPr>
            <w:r w:rsidRPr="00A17EB3">
              <w:rPr>
                <w:rFonts w:eastAsia="Calibri"/>
                <w:b/>
                <w:sz w:val="22"/>
                <w:szCs w:val="22"/>
                <w:lang w:eastAsia="en-US"/>
              </w:rPr>
              <w:t xml:space="preserve">3. </w:t>
            </w:r>
            <w:r w:rsidRPr="00A17EB3">
              <w:rPr>
                <w:rFonts w:eastAsia="Calibri"/>
                <w:sz w:val="22"/>
                <w:szCs w:val="22"/>
                <w:lang w:eastAsia="en-US"/>
              </w:rPr>
              <w:t>Bilgi İşlem Dairesi Başkanlığı ile işbirliği içerisinde Yarım çalışma ödeneği başvurularının internet üzerinden alınabilmesi için çalışmalar yapmak.</w:t>
            </w:r>
          </w:p>
        </w:tc>
      </w:tr>
      <w:tr w:rsidR="006C3C65" w:rsidRPr="00A17EB3" w:rsidTr="00E51C8F">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31"/>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78"/>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trPr>
        <w:tc>
          <w:tcPr>
            <w:tcW w:w="3618"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382"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406"/>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1</w:t>
            </w:r>
          </w:p>
        </w:tc>
        <w:tc>
          <w:tcPr>
            <w:tcW w:w="316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382"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r w:rsidR="006C3C65" w:rsidRPr="00A17EB3" w:rsidTr="00E51C8F">
        <w:trPr>
          <w:trHeight w:val="320"/>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2</w:t>
            </w:r>
          </w:p>
        </w:tc>
        <w:tc>
          <w:tcPr>
            <w:tcW w:w="316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382"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r w:rsidR="006C3C65" w:rsidRPr="00A17EB3" w:rsidTr="00E51C8F">
        <w:trPr>
          <w:trHeight w:val="324"/>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3</w:t>
            </w:r>
          </w:p>
        </w:tc>
        <w:tc>
          <w:tcPr>
            <w:tcW w:w="316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382"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tabs>
          <w:tab w:val="left" w:pos="1155"/>
        </w:tabs>
        <w:rPr>
          <w:sz w:val="22"/>
          <w:szCs w:val="22"/>
        </w:rPr>
      </w:pPr>
    </w:p>
    <w:p w:rsidR="006C3C65" w:rsidRPr="00A17EB3" w:rsidRDefault="006C3C65" w:rsidP="006C3C65">
      <w:pPr>
        <w:rPr>
          <w:sz w:val="22"/>
          <w:szCs w:val="22"/>
        </w:rPr>
      </w:pPr>
    </w:p>
    <w:p w:rsidR="006C3C65" w:rsidRPr="00A17EB3" w:rsidRDefault="006C3C65" w:rsidP="006C3C65">
      <w:pPr>
        <w:tabs>
          <w:tab w:val="center" w:pos="7285"/>
        </w:tabs>
        <w:rPr>
          <w:sz w:val="22"/>
          <w:szCs w:val="22"/>
        </w:rPr>
      </w:pPr>
      <w:r w:rsidRPr="00A17EB3">
        <w:rPr>
          <w:sz w:val="22"/>
          <w:szCs w:val="22"/>
        </w:rPr>
        <w:tab/>
      </w:r>
    </w:p>
    <w:tbl>
      <w:tblPr>
        <w:tblW w:w="5000" w:type="pct"/>
        <w:jc w:val="center"/>
        <w:tblCellMar>
          <w:left w:w="0" w:type="dxa"/>
          <w:right w:w="0" w:type="dxa"/>
        </w:tblCellMar>
        <w:tblLook w:val="04A0" w:firstRow="1" w:lastRow="0" w:firstColumn="1" w:lastColumn="0" w:noHBand="0" w:noVBand="1"/>
      </w:tblPr>
      <w:tblGrid>
        <w:gridCol w:w="1348"/>
        <w:gridCol w:w="6086"/>
        <w:gridCol w:w="2707"/>
        <w:gridCol w:w="3843"/>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684"/>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5</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 xml:space="preserve">Stratejik Amaç 5 </w:t>
            </w:r>
            <w:r w:rsidRPr="00A17EB3">
              <w:rPr>
                <w:rFonts w:eastAsia="Calibri"/>
                <w:bCs/>
                <w:sz w:val="22"/>
                <w:szCs w:val="22"/>
                <w:lang w:eastAsia="en-US"/>
              </w:rPr>
              <w:t>Sunulan hizmetlerin daha etkin yürütülebilmesi için kurumsal kapasiteyi güçlendirmek.</w:t>
            </w:r>
          </w:p>
        </w:tc>
      </w:tr>
      <w:tr w:rsidR="006C3C65" w:rsidRPr="00A17EB3" w:rsidTr="00E51C8F">
        <w:trPr>
          <w:trHeight w:val="1015"/>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5.1. </w:t>
            </w:r>
            <w:r w:rsidRPr="00A17EB3">
              <w:rPr>
                <w:rFonts w:eastAsia="Calibri"/>
                <w:sz w:val="22"/>
                <w:szCs w:val="22"/>
                <w:lang w:eastAsia="en-US"/>
              </w:rPr>
              <w:t>Kurum hizmetlerinin tanınırlığını/farkındalığını artırmak.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17.  </w:t>
            </w:r>
            <w:r w:rsidRPr="00A17EB3">
              <w:rPr>
                <w:rFonts w:eastAsia="Calibri"/>
                <w:sz w:val="22"/>
                <w:szCs w:val="22"/>
                <w:lang w:eastAsia="en-US"/>
              </w:rPr>
              <w:t>Kurum hizmetlerinin tanınırlığını/farkındalığını artırmak için, İllerde basın toplantısı sayısının 2019 yılı sonunda 648 olarak gerçekleşmesi sağlanacaktır.</w:t>
            </w:r>
          </w:p>
        </w:tc>
      </w:tr>
      <w:tr w:rsidR="006C3C65" w:rsidRPr="00A17EB3" w:rsidTr="00E51C8F">
        <w:trPr>
          <w:trHeight w:val="468"/>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bCs/>
                <w:lang w:eastAsia="en-US"/>
              </w:rPr>
              <w:t xml:space="preserve">1. </w:t>
            </w:r>
            <w:r w:rsidRPr="00A17EB3">
              <w:rPr>
                <w:rFonts w:eastAsia="Calibri"/>
                <w:bCs/>
                <w:lang w:eastAsia="en-US"/>
              </w:rPr>
              <w:t>İllerde düzenlenen basın toplantısı sayısı (648)</w:t>
            </w:r>
          </w:p>
        </w:tc>
      </w:tr>
      <w:tr w:rsidR="006C3C65" w:rsidRPr="00A17EB3" w:rsidTr="00E51C8F">
        <w:trPr>
          <w:trHeight w:val="570"/>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lang w:eastAsia="en-US"/>
              </w:rPr>
              <w:t xml:space="preserve">1. </w:t>
            </w:r>
            <w:r w:rsidRPr="00A17EB3">
              <w:rPr>
                <w:rFonts w:eastAsia="Calibri"/>
                <w:lang w:eastAsia="en-US"/>
              </w:rPr>
              <w:t>Kurum hizmetlerinin kamuoyu nezdinde bilinirliğini artırmak için basın toplantıları yapmak.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78"/>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79"/>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1</w:t>
            </w:r>
          </w:p>
        </w:tc>
        <w:tc>
          <w:tcPr>
            <w:tcW w:w="32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tabs>
          <w:tab w:val="center" w:pos="7285"/>
        </w:tabs>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pPr w:leftFromText="141" w:rightFromText="141" w:vertAnchor="page" w:horzAnchor="margin" w:tblpXSpec="center" w:tblpY="2506"/>
        <w:tblW w:w="5000" w:type="pct"/>
        <w:tblCellMar>
          <w:left w:w="0" w:type="dxa"/>
          <w:right w:w="0" w:type="dxa"/>
        </w:tblCellMar>
        <w:tblLook w:val="04A0" w:firstRow="1" w:lastRow="0" w:firstColumn="1" w:lastColumn="0" w:noHBand="0" w:noVBand="1"/>
      </w:tblPr>
      <w:tblGrid>
        <w:gridCol w:w="1348"/>
        <w:gridCol w:w="6085"/>
        <w:gridCol w:w="2709"/>
        <w:gridCol w:w="3842"/>
      </w:tblGrid>
      <w:tr w:rsidR="006C3C65" w:rsidRPr="00A17EB3" w:rsidTr="00E51C8F">
        <w:trPr>
          <w:trHeight w:val="772"/>
        </w:trPr>
        <w:tc>
          <w:tcPr>
            <w:tcW w:w="2641"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35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56"/>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5</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 xml:space="preserve">Stratejik Amaç 5 </w:t>
            </w:r>
            <w:r w:rsidRPr="00A17EB3">
              <w:rPr>
                <w:rFonts w:eastAsia="Calibri"/>
                <w:bCs/>
                <w:sz w:val="22"/>
                <w:szCs w:val="22"/>
                <w:lang w:eastAsia="en-US"/>
              </w:rPr>
              <w:t>Sunulan hizmetlerin daha etkin yürütülebilmesi için kurumsal kapasiteyi güçlendirmek.</w:t>
            </w:r>
          </w:p>
        </w:tc>
      </w:tr>
      <w:tr w:rsidR="006C3C65" w:rsidRPr="00A17EB3" w:rsidTr="00E51C8F">
        <w:trPr>
          <w:trHeight w:val="979"/>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5.1. </w:t>
            </w:r>
            <w:r w:rsidRPr="00A17EB3">
              <w:rPr>
                <w:rFonts w:eastAsia="Calibri"/>
                <w:sz w:val="22"/>
                <w:szCs w:val="22"/>
                <w:lang w:eastAsia="en-US"/>
              </w:rPr>
              <w:t>Kurum hizmetlerinin tanınırlığını/farkındalığını artırmak.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18.  </w:t>
            </w:r>
            <w:r w:rsidRPr="00A17EB3">
              <w:rPr>
                <w:rFonts w:eastAsia="Calibri"/>
                <w:sz w:val="22"/>
                <w:szCs w:val="22"/>
                <w:lang w:eastAsia="en-US"/>
              </w:rPr>
              <w:t>Kurum hizmetlerinin tanınırlığını/farkındalığını artırmak için, illerde hazırlanan basın bülteni sayısının 2019 yılı sonunda 1.944 olarak gerçekleştirilmesi sağlanacaktır.</w:t>
            </w:r>
          </w:p>
        </w:tc>
      </w:tr>
      <w:tr w:rsidR="006C3C65" w:rsidRPr="00A17EB3" w:rsidTr="00E51C8F">
        <w:trPr>
          <w:trHeight w:val="489"/>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sz w:val="22"/>
                <w:szCs w:val="22"/>
                <w:lang w:eastAsia="en-US"/>
              </w:rPr>
              <w:t xml:space="preserve">1. </w:t>
            </w:r>
            <w:r w:rsidRPr="00A17EB3">
              <w:rPr>
                <w:rFonts w:eastAsia="Calibri"/>
                <w:sz w:val="22"/>
                <w:szCs w:val="22"/>
                <w:lang w:eastAsia="en-US"/>
              </w:rPr>
              <w:t>İllerde hazırlanan basın bülteni sayısı (1.944)</w:t>
            </w:r>
          </w:p>
        </w:tc>
      </w:tr>
      <w:tr w:rsidR="006C3C65" w:rsidRPr="00A17EB3" w:rsidTr="00E51C8F">
        <w:trPr>
          <w:trHeight w:val="557"/>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 xml:space="preserve">1. </w:t>
            </w:r>
            <w:r w:rsidRPr="00A17EB3">
              <w:rPr>
                <w:rFonts w:eastAsia="Calibri"/>
                <w:sz w:val="22"/>
                <w:szCs w:val="22"/>
                <w:lang w:eastAsia="en-US"/>
              </w:rPr>
              <w:t>Kurum hizmetlerinin kamuoyu nezdinde bilinirliğini artırmak için basın bültenleri yapmak.</w:t>
            </w:r>
          </w:p>
        </w:tc>
      </w:tr>
      <w:tr w:rsidR="006C3C65" w:rsidRPr="00A17EB3" w:rsidTr="00E51C8F">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04"/>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trPr>
        <w:tc>
          <w:tcPr>
            <w:tcW w:w="3618"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382"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2"/>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F1</w:t>
            </w:r>
          </w:p>
        </w:tc>
        <w:tc>
          <w:tcPr>
            <w:tcW w:w="316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382"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86"/>
        <w:gridCol w:w="2707"/>
        <w:gridCol w:w="3843"/>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42"/>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5</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 xml:space="preserve">Stratejik Amaç 5 </w:t>
            </w:r>
            <w:r w:rsidRPr="00A17EB3">
              <w:rPr>
                <w:rFonts w:eastAsia="Calibri"/>
                <w:bCs/>
                <w:sz w:val="22"/>
                <w:szCs w:val="22"/>
                <w:lang w:eastAsia="en-US"/>
              </w:rPr>
              <w:t>Sunulan hizmetlerin daha etkin yürütülebilmesi için kurumsal kapasiteyi güçlendirmek.</w:t>
            </w:r>
          </w:p>
        </w:tc>
      </w:tr>
      <w:tr w:rsidR="006C3C65" w:rsidRPr="00A17EB3" w:rsidTr="00E51C8F">
        <w:trPr>
          <w:trHeight w:val="965"/>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5.1. </w:t>
            </w:r>
            <w:r w:rsidRPr="00A17EB3">
              <w:rPr>
                <w:rFonts w:eastAsia="Calibri"/>
                <w:sz w:val="22"/>
                <w:szCs w:val="22"/>
                <w:lang w:eastAsia="en-US"/>
              </w:rPr>
              <w:t>Kurum hizmetlerinin tanınırlığını/farkındalığını artırmak.</w:t>
            </w:r>
          </w:p>
          <w:p w:rsidR="006C3C65" w:rsidRPr="00A17EB3" w:rsidRDefault="006C3C65" w:rsidP="00E51C8F">
            <w:pPr>
              <w:rPr>
                <w:rFonts w:eastAsia="Calibri"/>
                <w:sz w:val="22"/>
                <w:szCs w:val="22"/>
                <w:lang w:eastAsia="en-US"/>
              </w:rPr>
            </w:pPr>
            <w:r w:rsidRPr="00A17EB3">
              <w:rPr>
                <w:rFonts w:eastAsia="Calibri"/>
                <w:b/>
                <w:sz w:val="22"/>
                <w:szCs w:val="22"/>
                <w:lang w:eastAsia="en-US"/>
              </w:rPr>
              <w:t xml:space="preserve">Performans Hedefi 19. </w:t>
            </w:r>
            <w:r w:rsidRPr="00A17EB3">
              <w:rPr>
                <w:rFonts w:eastAsia="Calibri"/>
                <w:sz w:val="22"/>
                <w:szCs w:val="22"/>
                <w:lang w:eastAsia="en-US"/>
              </w:rPr>
              <w:t>Kurumun tanınırlığını/farkındalığını artırmak için, Kurum Sosyal Medya hesabı takipçi sayısının 2019 yılı sonunda başlangıç dönemine göre %10 oranında artırılması sağlanacaktır.</w:t>
            </w:r>
          </w:p>
        </w:tc>
      </w:tr>
      <w:tr w:rsidR="006C3C65" w:rsidRPr="00A17EB3" w:rsidTr="00E51C8F">
        <w:trPr>
          <w:trHeight w:val="523"/>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sz w:val="22"/>
                <w:szCs w:val="22"/>
                <w:lang w:eastAsia="en-US"/>
              </w:rPr>
              <w:t xml:space="preserve">1. </w:t>
            </w:r>
            <w:r w:rsidRPr="00A17EB3">
              <w:rPr>
                <w:rFonts w:eastAsia="Calibri"/>
                <w:sz w:val="22"/>
                <w:szCs w:val="22"/>
                <w:lang w:eastAsia="en-US"/>
              </w:rPr>
              <w:t>Sosyal medya takipçi sayısı (308.000)</w:t>
            </w:r>
          </w:p>
        </w:tc>
      </w:tr>
      <w:tr w:rsidR="006C3C65" w:rsidRPr="00A17EB3" w:rsidTr="00E51C8F">
        <w:trPr>
          <w:trHeight w:val="530"/>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 xml:space="preserve">1. </w:t>
            </w:r>
            <w:r w:rsidRPr="00A17EB3">
              <w:rPr>
                <w:rFonts w:eastAsia="Calibri"/>
                <w:sz w:val="22"/>
                <w:szCs w:val="22"/>
                <w:lang w:eastAsia="en-US"/>
              </w:rPr>
              <w:t>Kurum sosyal medya hesaplarına erişim sağlamak.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24"/>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9"/>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1</w:t>
            </w:r>
          </w:p>
        </w:tc>
        <w:tc>
          <w:tcPr>
            <w:tcW w:w="32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20"/>
        <w:gridCol w:w="2648"/>
        <w:gridCol w:w="3968"/>
      </w:tblGrid>
      <w:tr w:rsidR="006C3C65" w:rsidRPr="00A17EB3" w:rsidTr="00E51C8F">
        <w:trPr>
          <w:trHeight w:val="772"/>
          <w:jc w:val="center"/>
        </w:trPr>
        <w:tc>
          <w:tcPr>
            <w:tcW w:w="2618"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3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74"/>
          <w:jc w:val="center"/>
        </w:trPr>
        <w:tc>
          <w:tcPr>
            <w:tcW w:w="456"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5</w:t>
            </w:r>
          </w:p>
        </w:tc>
        <w:tc>
          <w:tcPr>
            <w:tcW w:w="4544"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 xml:space="preserve">Stratejik Amaç 5 </w:t>
            </w:r>
            <w:r w:rsidRPr="00A17EB3">
              <w:rPr>
                <w:rFonts w:eastAsia="Calibri"/>
                <w:bCs/>
                <w:sz w:val="22"/>
                <w:szCs w:val="22"/>
                <w:lang w:eastAsia="en-US"/>
              </w:rPr>
              <w:t>Sunulan hizmetlerin daha etkin yürütülebilmesi için kurumsal kapasiteyi güçlendirmek.</w:t>
            </w:r>
          </w:p>
        </w:tc>
      </w:tr>
      <w:tr w:rsidR="006C3C65" w:rsidRPr="00A17EB3" w:rsidTr="00E51C8F">
        <w:trPr>
          <w:trHeight w:val="1015"/>
          <w:jc w:val="center"/>
        </w:trPr>
        <w:tc>
          <w:tcPr>
            <w:tcW w:w="456"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544"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5.1. </w:t>
            </w:r>
            <w:r w:rsidRPr="00A17EB3">
              <w:rPr>
                <w:rFonts w:eastAsia="Calibri"/>
                <w:sz w:val="22"/>
                <w:szCs w:val="22"/>
                <w:lang w:eastAsia="en-US"/>
              </w:rPr>
              <w:t>Kurum hizmetlerinin tanınırlığını/farkındalığını artırmak.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20. </w:t>
            </w:r>
            <w:r w:rsidRPr="00A17EB3">
              <w:rPr>
                <w:rFonts w:eastAsia="Calibri"/>
                <w:sz w:val="22"/>
                <w:szCs w:val="22"/>
                <w:lang w:eastAsia="en-US"/>
              </w:rPr>
              <w:t>Kurum hizmetlerinin tanınırlığını/farkındalığını artırmak için, Kurum internet sayfasına erişim sayısının 2019 yılı sonunda 36.884.000 olarak gerçekleştirilmesi sağlanacaktır.</w:t>
            </w:r>
          </w:p>
        </w:tc>
      </w:tr>
      <w:tr w:rsidR="006C3C65" w:rsidRPr="00A17EB3" w:rsidTr="00E51C8F">
        <w:trPr>
          <w:trHeight w:val="456"/>
          <w:jc w:val="center"/>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sz w:val="22"/>
                <w:szCs w:val="22"/>
                <w:lang w:eastAsia="en-US"/>
              </w:rPr>
              <w:t xml:space="preserve">1. </w:t>
            </w:r>
            <w:r w:rsidRPr="00A17EB3">
              <w:rPr>
                <w:rFonts w:eastAsia="Calibri"/>
                <w:sz w:val="22"/>
                <w:szCs w:val="22"/>
                <w:lang w:eastAsia="en-US"/>
              </w:rPr>
              <w:t>Kurum internet sayfasına erişim sayısı (36.884.000)</w:t>
            </w:r>
          </w:p>
        </w:tc>
      </w:tr>
      <w:tr w:rsidR="006C3C65" w:rsidRPr="00A17EB3" w:rsidTr="00E51C8F">
        <w:trPr>
          <w:trHeight w:val="441"/>
          <w:jc w:val="center"/>
        </w:trPr>
        <w:tc>
          <w:tcPr>
            <w:tcW w:w="456"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544"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 xml:space="preserve">1. </w:t>
            </w:r>
            <w:r w:rsidRPr="00A17EB3">
              <w:rPr>
                <w:rFonts w:eastAsia="Calibri"/>
                <w:sz w:val="22"/>
                <w:szCs w:val="22"/>
                <w:lang w:eastAsia="en-US"/>
              </w:rPr>
              <w:t>Kurum internet sayfasına erişim sağlamak.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24"/>
          <w:jc w:val="center"/>
        </w:trPr>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544"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37"/>
          <w:jc w:val="center"/>
        </w:trPr>
        <w:tc>
          <w:tcPr>
            <w:tcW w:w="456"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1</w:t>
            </w:r>
          </w:p>
        </w:tc>
        <w:tc>
          <w:tcPr>
            <w:tcW w:w="311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p w:rsidR="006C3C65" w:rsidRDefault="006C3C65" w:rsidP="006C3C65">
      <w:pPr>
        <w:rPr>
          <w:sz w:val="22"/>
          <w:szCs w:val="22"/>
        </w:rPr>
      </w:pPr>
    </w:p>
    <w:p w:rsidR="006C3C65" w:rsidRPr="00A17EB3" w:rsidRDefault="006C3C65" w:rsidP="006C3C65">
      <w:pPr>
        <w:rPr>
          <w:sz w:val="22"/>
          <w:szCs w:val="22"/>
        </w:rPr>
      </w:pPr>
    </w:p>
    <w:p w:rsidR="006C3C65" w:rsidRPr="00A17EB3" w:rsidRDefault="006C3C65" w:rsidP="006C3C65">
      <w:pP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20"/>
        <w:gridCol w:w="2645"/>
        <w:gridCol w:w="3971"/>
      </w:tblGrid>
      <w:tr w:rsidR="006C3C65" w:rsidRPr="00A17EB3" w:rsidTr="00E51C8F">
        <w:trPr>
          <w:trHeight w:val="772"/>
          <w:jc w:val="center"/>
        </w:trPr>
        <w:tc>
          <w:tcPr>
            <w:tcW w:w="2618"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38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461"/>
          <w:jc w:val="center"/>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5</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 xml:space="preserve">Stratejik Amaç 5 </w:t>
            </w:r>
            <w:r w:rsidRPr="00A17EB3">
              <w:rPr>
                <w:rFonts w:eastAsia="Calibri"/>
                <w:bCs/>
                <w:sz w:val="22"/>
                <w:szCs w:val="22"/>
                <w:lang w:eastAsia="en-US"/>
              </w:rPr>
              <w:t>Sunulan hizmetlerin daha etkin yürütülebilmesi için kurumsal kapasiteyi güçlendirmek.</w:t>
            </w:r>
          </w:p>
        </w:tc>
      </w:tr>
      <w:tr w:rsidR="006C3C65" w:rsidRPr="00A17EB3" w:rsidTr="00E51C8F">
        <w:trPr>
          <w:trHeight w:val="792"/>
          <w:jc w:val="center"/>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sz w:val="22"/>
                <w:szCs w:val="22"/>
              </w:rPr>
            </w:pPr>
            <w:r w:rsidRPr="00A17EB3">
              <w:rPr>
                <w:rFonts w:eastAsia="Calibri"/>
                <w:b/>
                <w:sz w:val="22"/>
                <w:szCs w:val="22"/>
                <w:lang w:eastAsia="en-US"/>
              </w:rPr>
              <w:t xml:space="preserve">Hedef 5.2. </w:t>
            </w:r>
            <w:r w:rsidRPr="00A17EB3">
              <w:rPr>
                <w:rFonts w:eastAsia="Calibri"/>
                <w:sz w:val="22"/>
                <w:szCs w:val="22"/>
                <w:lang w:eastAsia="en-US"/>
              </w:rPr>
              <w:t>Kurumun teknolojik ve fiziki alt yapısını geliştirmek.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21. </w:t>
            </w:r>
            <w:r w:rsidRPr="00A17EB3">
              <w:rPr>
                <w:rFonts w:eastAsia="Calibri"/>
                <w:sz w:val="22"/>
                <w:szCs w:val="22"/>
                <w:lang w:eastAsia="en-US"/>
              </w:rPr>
              <w:t>Kurumun teknolojik alt yapısını geliştirmek için Bilişim Sistemleri Modernizasyonunu sağlanacaktır.</w:t>
            </w:r>
          </w:p>
        </w:tc>
      </w:tr>
      <w:tr w:rsidR="006C3C65" w:rsidRPr="00A17EB3" w:rsidTr="00E51C8F">
        <w:trPr>
          <w:trHeight w:val="408"/>
          <w:jc w:val="center"/>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sz w:val="22"/>
                <w:szCs w:val="22"/>
                <w:lang w:eastAsia="en-US"/>
              </w:rPr>
              <w:t xml:space="preserve">1. </w:t>
            </w:r>
            <w:r w:rsidRPr="00A17EB3">
              <w:rPr>
                <w:rFonts w:eastAsia="Calibri"/>
                <w:sz w:val="22"/>
                <w:szCs w:val="22"/>
                <w:lang w:eastAsia="en-US"/>
              </w:rPr>
              <w:t>İŞKUR Bilişim Sistemleri Modernizasyonu Projesinin tamamlanma oranı (%60)</w:t>
            </w:r>
          </w:p>
        </w:tc>
      </w:tr>
      <w:tr w:rsidR="006C3C65" w:rsidRPr="00A17EB3" w:rsidTr="00E51C8F">
        <w:trPr>
          <w:trHeight w:val="441"/>
          <w:jc w:val="center"/>
        </w:trPr>
        <w:tc>
          <w:tcPr>
            <w:tcW w:w="45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 xml:space="preserve">1. </w:t>
            </w:r>
            <w:r w:rsidRPr="00A17EB3">
              <w:rPr>
                <w:rFonts w:eastAsia="Calibri"/>
                <w:sz w:val="22"/>
                <w:szCs w:val="22"/>
                <w:lang w:eastAsia="en-US"/>
              </w:rPr>
              <w:t>Kurumun Teknolojik altyapısını geliştirmek.</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58"/>
          <w:jc w:val="center"/>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 1</w:t>
            </w:r>
          </w:p>
        </w:tc>
        <w:tc>
          <w:tcPr>
            <w:tcW w:w="45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295"/>
          <w:jc w:val="center"/>
        </w:trPr>
        <w:tc>
          <w:tcPr>
            <w:tcW w:w="457"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 1</w:t>
            </w:r>
          </w:p>
        </w:tc>
        <w:tc>
          <w:tcPr>
            <w:tcW w:w="311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rPr>
          <w:sz w:val="22"/>
          <w:szCs w:val="22"/>
        </w:rPr>
      </w:pPr>
    </w:p>
    <w:p w:rsidR="006C3C65" w:rsidRPr="00A17EB3" w:rsidRDefault="006C3C65" w:rsidP="006C3C65">
      <w:pPr>
        <w:jc w:val="center"/>
        <w:rPr>
          <w:sz w:val="22"/>
          <w:szCs w:val="22"/>
        </w:rPr>
      </w:pPr>
    </w:p>
    <w:tbl>
      <w:tblPr>
        <w:tblW w:w="5000" w:type="pct"/>
        <w:jc w:val="center"/>
        <w:tblCellMar>
          <w:left w:w="0" w:type="dxa"/>
          <w:right w:w="0" w:type="dxa"/>
        </w:tblCellMar>
        <w:tblLook w:val="04A0" w:firstRow="1" w:lastRow="0" w:firstColumn="1" w:lastColumn="0" w:noHBand="0" w:noVBand="1"/>
      </w:tblPr>
      <w:tblGrid>
        <w:gridCol w:w="1348"/>
        <w:gridCol w:w="6086"/>
        <w:gridCol w:w="2707"/>
        <w:gridCol w:w="3843"/>
      </w:tblGrid>
      <w:tr w:rsidR="006C3C65" w:rsidRPr="00A17EB3" w:rsidTr="00E51C8F">
        <w:trPr>
          <w:trHeight w:val="772"/>
          <w:jc w:val="center"/>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557"/>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5</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 xml:space="preserve">Stratejik Amaç 5 </w:t>
            </w:r>
            <w:r w:rsidRPr="00A17EB3">
              <w:rPr>
                <w:rFonts w:eastAsia="Calibri"/>
                <w:bCs/>
                <w:sz w:val="22"/>
                <w:szCs w:val="22"/>
                <w:lang w:eastAsia="en-US"/>
              </w:rPr>
              <w:t>Sunulan hizmetlerin daha etkin yürütülebilmesi için kurumsal kapasiteyi güçlendirmek.</w:t>
            </w:r>
          </w:p>
        </w:tc>
      </w:tr>
      <w:tr w:rsidR="006C3C65" w:rsidRPr="00A17EB3" w:rsidTr="00E51C8F">
        <w:trPr>
          <w:trHeight w:val="68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5.2. </w:t>
            </w:r>
            <w:r w:rsidRPr="00A17EB3">
              <w:rPr>
                <w:rFonts w:eastAsia="Calibri"/>
                <w:sz w:val="22"/>
                <w:szCs w:val="22"/>
                <w:lang w:eastAsia="en-US"/>
              </w:rPr>
              <w:t>Kurumun teknolojik ve fiziki alt yapısını geliştirmek.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22. </w:t>
            </w:r>
            <w:r w:rsidRPr="00A17EB3">
              <w:rPr>
                <w:rFonts w:eastAsia="Calibri"/>
                <w:sz w:val="22"/>
                <w:szCs w:val="22"/>
                <w:lang w:eastAsia="en-US"/>
              </w:rPr>
              <w:t>İŞKUR Hizmet binaları, ihtiyaç programları doğrultusunda projelendirip standardizasyonu sağlanacaktır.</w:t>
            </w:r>
          </w:p>
        </w:tc>
      </w:tr>
      <w:tr w:rsidR="006C3C65" w:rsidRPr="00A17EB3" w:rsidTr="00E51C8F">
        <w:trPr>
          <w:trHeight w:val="489"/>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sz w:val="22"/>
                <w:szCs w:val="22"/>
                <w:lang w:eastAsia="en-US"/>
              </w:rPr>
              <w:t xml:space="preserve">1. </w:t>
            </w:r>
            <w:r w:rsidRPr="00A17EB3">
              <w:rPr>
                <w:rFonts w:eastAsia="Calibri"/>
                <w:sz w:val="22"/>
                <w:szCs w:val="22"/>
                <w:lang w:eastAsia="en-US"/>
              </w:rPr>
              <w:t>Kurum Mülkiyetindeki Bina Sayısı (5)</w:t>
            </w:r>
          </w:p>
        </w:tc>
      </w:tr>
      <w:tr w:rsidR="006C3C65" w:rsidRPr="00A17EB3" w:rsidTr="00E51C8F">
        <w:trPr>
          <w:trHeight w:val="441"/>
          <w:jc w:val="center"/>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 xml:space="preserve">1. </w:t>
            </w:r>
            <w:r w:rsidRPr="00A17EB3">
              <w:rPr>
                <w:rFonts w:eastAsia="Calibri"/>
                <w:sz w:val="22"/>
                <w:szCs w:val="22"/>
                <w:lang w:eastAsia="en-US"/>
              </w:rPr>
              <w:t>İhtiyaca uygun standart hizmet binası projeleri ile yenilenmesi ve yeni hizmet binası yaptırılması sağlanacaktır.</w:t>
            </w:r>
          </w:p>
        </w:tc>
      </w:tr>
      <w:tr w:rsidR="006C3C65" w:rsidRPr="00A17EB3" w:rsidTr="00E51C8F">
        <w:trPr>
          <w:trHeight w:val="509"/>
          <w:jc w:val="cent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398"/>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jc w:val="center"/>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424"/>
          <w:jc w:val="center"/>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F1</w:t>
            </w:r>
          </w:p>
        </w:tc>
        <w:tc>
          <w:tcPr>
            <w:tcW w:w="32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rPr>
          <w:sz w:val="22"/>
          <w:szCs w:val="22"/>
        </w:rPr>
      </w:pPr>
    </w:p>
    <w:p w:rsidR="006C3C65" w:rsidRPr="00A17EB3" w:rsidRDefault="006C3C65" w:rsidP="006C3C65">
      <w:pPr>
        <w:jc w:val="center"/>
        <w:rPr>
          <w:sz w:val="22"/>
          <w:szCs w:val="22"/>
        </w:rPr>
      </w:pPr>
    </w:p>
    <w:tbl>
      <w:tblPr>
        <w:tblW w:w="5000" w:type="pct"/>
        <w:tblCellMar>
          <w:left w:w="0" w:type="dxa"/>
          <w:right w:w="0" w:type="dxa"/>
        </w:tblCellMar>
        <w:tblLook w:val="04A0" w:firstRow="1" w:lastRow="0" w:firstColumn="1" w:lastColumn="0" w:noHBand="0" w:noVBand="1"/>
      </w:tblPr>
      <w:tblGrid>
        <w:gridCol w:w="1348"/>
        <w:gridCol w:w="6086"/>
        <w:gridCol w:w="2707"/>
        <w:gridCol w:w="3843"/>
      </w:tblGrid>
      <w:tr w:rsidR="006C3C65" w:rsidRPr="00A17EB3" w:rsidTr="00E51C8F">
        <w:trPr>
          <w:trHeight w:val="772"/>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lastRenderedPageBreak/>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620"/>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5</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 xml:space="preserve">Stratejik Amaç 5 </w:t>
            </w:r>
            <w:r w:rsidRPr="00A17EB3">
              <w:rPr>
                <w:rFonts w:eastAsia="Calibri"/>
                <w:bCs/>
                <w:sz w:val="22"/>
                <w:szCs w:val="22"/>
                <w:lang w:eastAsia="en-US"/>
              </w:rPr>
              <w:t>Sunulan hizmetlerin daha etkin yürütülebilmesi için kurumsal kapasiteyi güçlendirmek.</w:t>
            </w:r>
          </w:p>
        </w:tc>
      </w:tr>
      <w:tr w:rsidR="006C3C65" w:rsidRPr="00A17EB3" w:rsidTr="00E51C8F">
        <w:trPr>
          <w:trHeight w:val="1157"/>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5.3. </w:t>
            </w:r>
            <w:r w:rsidRPr="00A17EB3">
              <w:rPr>
                <w:rFonts w:eastAsia="Calibri"/>
                <w:sz w:val="22"/>
                <w:szCs w:val="22"/>
                <w:lang w:eastAsia="en-US"/>
              </w:rPr>
              <w:t>Avrupa Birliği, diğer ülkeler ve uluslararası kuruluşlarla ilişkileri ve işbirliğini geliştirmek, karşılıklı öğrenme ve gelişim platformlarını etkin şekilde kullanmak.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23. </w:t>
            </w:r>
            <w:r w:rsidRPr="00A17EB3">
              <w:rPr>
                <w:rFonts w:eastAsia="Calibri"/>
                <w:sz w:val="22"/>
                <w:szCs w:val="22"/>
                <w:lang w:eastAsia="en-US"/>
              </w:rPr>
              <w:t>Avrupa Birliği, diğer ülkeler ve uluslararası kuruluşlarla ilişkileri ve işbirliğini geliştirmek, karşılıklı öğrenme ve gelişim platformlarını etkin şekilde kullanmak.</w:t>
            </w:r>
          </w:p>
        </w:tc>
      </w:tr>
      <w:tr w:rsidR="006C3C65" w:rsidRPr="00A17EB3" w:rsidTr="00E51C8F">
        <w:trPr>
          <w:trHeight w:val="1103"/>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sz w:val="22"/>
                <w:szCs w:val="22"/>
                <w:lang w:eastAsia="en-US"/>
              </w:rPr>
            </w:pPr>
            <w:r w:rsidRPr="00A17EB3">
              <w:rPr>
                <w:rFonts w:eastAsia="Calibri"/>
                <w:b/>
                <w:sz w:val="22"/>
                <w:szCs w:val="22"/>
                <w:lang w:eastAsia="en-US"/>
              </w:rPr>
              <w:t xml:space="preserve">1. </w:t>
            </w:r>
            <w:r w:rsidRPr="00A17EB3">
              <w:rPr>
                <w:rFonts w:eastAsia="Calibri"/>
                <w:sz w:val="22"/>
                <w:szCs w:val="22"/>
                <w:lang w:eastAsia="en-US"/>
              </w:rPr>
              <w:t>Uluslararası kaynaklı projeler ve programlar kapsamında gerçekleştirilen eğitim faaliyeti sayısı (15)</w:t>
            </w:r>
          </w:p>
          <w:p w:rsidR="006C3C65" w:rsidRPr="00A17EB3" w:rsidRDefault="006C3C65" w:rsidP="00E51C8F">
            <w:pPr>
              <w:rPr>
                <w:rFonts w:eastAsia="Calibri"/>
                <w:sz w:val="22"/>
                <w:szCs w:val="22"/>
                <w:lang w:eastAsia="en-US"/>
              </w:rPr>
            </w:pPr>
            <w:r w:rsidRPr="00125393">
              <w:rPr>
                <w:rFonts w:eastAsia="Calibri"/>
                <w:b/>
                <w:sz w:val="22"/>
                <w:szCs w:val="22"/>
                <w:lang w:eastAsia="en-US"/>
              </w:rPr>
              <w:t>2.</w:t>
            </w:r>
            <w:r w:rsidRPr="00A17EB3">
              <w:rPr>
                <w:rFonts w:eastAsia="Calibri"/>
                <w:sz w:val="22"/>
                <w:szCs w:val="22"/>
                <w:lang w:eastAsia="en-US"/>
              </w:rPr>
              <w:t xml:space="preserve"> Katılım sağlanan uluslararası nitelikli toplantı sayısı (20)</w:t>
            </w:r>
          </w:p>
          <w:p w:rsidR="006C3C65" w:rsidRPr="00A17EB3" w:rsidRDefault="006C3C65" w:rsidP="00E51C8F">
            <w:pPr>
              <w:rPr>
                <w:rFonts w:eastAsia="Calibri"/>
                <w:sz w:val="22"/>
                <w:szCs w:val="22"/>
                <w:lang w:eastAsia="en-US"/>
              </w:rPr>
            </w:pPr>
            <w:r w:rsidRPr="00125393">
              <w:rPr>
                <w:rFonts w:eastAsia="Calibri"/>
                <w:b/>
                <w:sz w:val="22"/>
                <w:szCs w:val="22"/>
                <w:lang w:eastAsia="en-US"/>
              </w:rPr>
              <w:t>3.</w:t>
            </w:r>
            <w:r w:rsidRPr="00A17EB3">
              <w:rPr>
                <w:rFonts w:eastAsia="Calibri"/>
                <w:sz w:val="22"/>
                <w:szCs w:val="22"/>
                <w:lang w:eastAsia="en-US"/>
              </w:rPr>
              <w:t xml:space="preserve"> Uluslararası nitelikte hazırlanan raporlaştırılmış çalışma sayısı (5)</w:t>
            </w:r>
          </w:p>
        </w:tc>
      </w:tr>
      <w:tr w:rsidR="006C3C65" w:rsidRPr="00A17EB3" w:rsidTr="00E51C8F">
        <w:trPr>
          <w:trHeight w:val="821"/>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1.</w:t>
            </w:r>
            <w:r w:rsidRPr="00A17EB3">
              <w:t xml:space="preserve"> </w:t>
            </w:r>
            <w:r w:rsidRPr="00A17EB3">
              <w:rPr>
                <w:rFonts w:eastAsia="Calibri"/>
                <w:sz w:val="22"/>
                <w:szCs w:val="22"/>
                <w:lang w:eastAsia="en-US"/>
              </w:rPr>
              <w:t>AB ve Uluslararası kaynaklı projeler ve programlarla ilgili gerçekleştirilen eğitim faaliyetine katılarak/organize ederek, uluslararası nitelikte toplantılara katılım sağlamak ve uluslararası nitelikte rapor hazırlamak.</w:t>
            </w:r>
          </w:p>
        </w:tc>
      </w:tr>
      <w:tr w:rsidR="006C3C65" w:rsidRPr="00A17EB3" w:rsidTr="00E51C8F">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24"/>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20"/>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2</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382"/>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themeColor="text1"/>
                <w:kern w:val="24"/>
                <w:sz w:val="22"/>
                <w:szCs w:val="22"/>
              </w:rPr>
            </w:pPr>
            <w:r w:rsidRPr="00A17EB3">
              <w:rPr>
                <w:b/>
                <w:bCs/>
                <w:color w:val="000000" w:themeColor="text1"/>
                <w:kern w:val="24"/>
                <w:sz w:val="22"/>
                <w:szCs w:val="22"/>
              </w:rPr>
              <w:t>PG 3</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383"/>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F1</w:t>
            </w:r>
          </w:p>
        </w:tc>
        <w:tc>
          <w:tcPr>
            <w:tcW w:w="32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Pr="00A17EB3" w:rsidRDefault="006C3C65" w:rsidP="006C3C65">
      <w:pPr>
        <w:jc w:val="center"/>
        <w:rPr>
          <w:sz w:val="22"/>
          <w:szCs w:val="22"/>
        </w:rPr>
      </w:pPr>
    </w:p>
    <w:p w:rsidR="006C3C65" w:rsidRDefault="006C3C65" w:rsidP="006C3C65">
      <w:pPr>
        <w:rPr>
          <w:sz w:val="22"/>
          <w:szCs w:val="22"/>
        </w:rPr>
      </w:pPr>
    </w:p>
    <w:p w:rsidR="006C3C65" w:rsidRPr="00A17EB3" w:rsidRDefault="006C3C65" w:rsidP="006C3C65">
      <w:pPr>
        <w:rPr>
          <w:sz w:val="22"/>
          <w:szCs w:val="22"/>
        </w:rPr>
      </w:pPr>
    </w:p>
    <w:tbl>
      <w:tblPr>
        <w:tblW w:w="5000" w:type="pct"/>
        <w:tblCellMar>
          <w:left w:w="0" w:type="dxa"/>
          <w:right w:w="0" w:type="dxa"/>
        </w:tblCellMar>
        <w:tblLook w:val="04A0" w:firstRow="1" w:lastRow="0" w:firstColumn="1" w:lastColumn="0" w:noHBand="0" w:noVBand="1"/>
      </w:tblPr>
      <w:tblGrid>
        <w:gridCol w:w="1348"/>
        <w:gridCol w:w="6086"/>
        <w:gridCol w:w="2707"/>
        <w:gridCol w:w="3843"/>
      </w:tblGrid>
      <w:tr w:rsidR="006C3C65" w:rsidRPr="00A17EB3" w:rsidTr="00E51C8F">
        <w:trPr>
          <w:trHeight w:val="772"/>
        </w:trPr>
        <w:tc>
          <w:tcPr>
            <w:tcW w:w="255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6C3C65" w:rsidRPr="00A17EB3" w:rsidRDefault="006C3C65" w:rsidP="00E51C8F">
            <w:pPr>
              <w:spacing w:line="214" w:lineRule="atLeast"/>
              <w:rPr>
                <w:sz w:val="22"/>
                <w:szCs w:val="22"/>
              </w:rPr>
            </w:pPr>
            <w:r w:rsidRPr="00A17EB3">
              <w:rPr>
                <w:b/>
                <w:bCs/>
                <w:color w:val="FFFFFF"/>
                <w:kern w:val="24"/>
                <w:sz w:val="22"/>
                <w:szCs w:val="22"/>
              </w:rPr>
              <w:t>Değerlendirmeye Konu Stratejik Plan ve Performans Programı:</w:t>
            </w:r>
          </w:p>
        </w:tc>
        <w:tc>
          <w:tcPr>
            <w:tcW w:w="245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numPr>
                <w:ilvl w:val="0"/>
                <w:numId w:val="3"/>
              </w:numPr>
              <w:contextualSpacing/>
              <w:rPr>
                <w:sz w:val="22"/>
                <w:szCs w:val="22"/>
              </w:rPr>
            </w:pPr>
            <w:r>
              <w:rPr>
                <w:b/>
                <w:bCs/>
                <w:color w:val="000000"/>
                <w:kern w:val="24"/>
                <w:sz w:val="22"/>
                <w:szCs w:val="22"/>
              </w:rPr>
              <w:t>Aile, Çalışma ve Sosyal Hizmetler</w:t>
            </w:r>
            <w:r w:rsidRPr="00A17EB3">
              <w:rPr>
                <w:b/>
                <w:bCs/>
                <w:color w:val="000000"/>
                <w:kern w:val="24"/>
                <w:sz w:val="22"/>
                <w:szCs w:val="22"/>
              </w:rPr>
              <w:t xml:space="preserve"> Bakanlığı </w:t>
            </w:r>
            <w:r>
              <w:rPr>
                <w:b/>
                <w:bCs/>
                <w:color w:val="000000"/>
                <w:kern w:val="24"/>
                <w:sz w:val="22"/>
                <w:szCs w:val="22"/>
              </w:rPr>
              <w:t xml:space="preserve">/ </w:t>
            </w:r>
            <w:r w:rsidRPr="00A17EB3">
              <w:rPr>
                <w:b/>
                <w:bCs/>
                <w:color w:val="000000"/>
                <w:kern w:val="24"/>
                <w:sz w:val="22"/>
                <w:szCs w:val="22"/>
              </w:rPr>
              <w:t xml:space="preserve">Türkiye İş Kurumu Genel Müdürlüğü 2019-2023 Dönemi Stratejik Planı </w:t>
            </w:r>
          </w:p>
          <w:p w:rsidR="006C3C65" w:rsidRPr="00A17EB3" w:rsidRDefault="006C3C65" w:rsidP="00E51C8F">
            <w:pPr>
              <w:numPr>
                <w:ilvl w:val="0"/>
                <w:numId w:val="3"/>
              </w:numPr>
              <w:contextualSpacing/>
              <w:rPr>
                <w:sz w:val="22"/>
                <w:szCs w:val="22"/>
              </w:rPr>
            </w:pPr>
            <w:r w:rsidRPr="00A17EB3">
              <w:rPr>
                <w:b/>
                <w:bCs/>
                <w:color w:val="000000"/>
                <w:kern w:val="24"/>
                <w:sz w:val="22"/>
                <w:szCs w:val="22"/>
              </w:rPr>
              <w:t>2019 Yılı Performans Programı</w:t>
            </w:r>
          </w:p>
        </w:tc>
      </w:tr>
      <w:tr w:rsidR="006C3C65" w:rsidRPr="00A17EB3" w:rsidTr="00E51C8F">
        <w:trPr>
          <w:trHeight w:val="602"/>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SA 5</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rFonts w:eastAsia="Calibri"/>
                <w:bCs/>
                <w:sz w:val="22"/>
                <w:szCs w:val="22"/>
                <w:lang w:eastAsia="en-US"/>
              </w:rPr>
            </w:pPr>
            <w:r w:rsidRPr="00A17EB3">
              <w:rPr>
                <w:rFonts w:eastAsia="Calibri"/>
                <w:b/>
                <w:bCs/>
                <w:sz w:val="22"/>
                <w:szCs w:val="22"/>
                <w:lang w:eastAsia="en-US"/>
              </w:rPr>
              <w:t xml:space="preserve">Stratejik Amaç 5 </w:t>
            </w:r>
            <w:r w:rsidRPr="00A17EB3">
              <w:rPr>
                <w:rFonts w:eastAsia="Calibri"/>
                <w:bCs/>
                <w:sz w:val="22"/>
                <w:szCs w:val="22"/>
                <w:lang w:eastAsia="en-US"/>
              </w:rPr>
              <w:t>Sunulan hizmetlerin daha etkin yürütülebilmesi için kurumsal kapasiteyi güçlendirmek.</w:t>
            </w:r>
          </w:p>
        </w:tc>
      </w:tr>
      <w:tr w:rsidR="006C3C65" w:rsidRPr="00A17EB3" w:rsidTr="00E51C8F">
        <w:trPr>
          <w:trHeight w:val="690"/>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H - PH</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rFonts w:eastAsia="Calibri"/>
                <w:sz w:val="22"/>
                <w:szCs w:val="22"/>
                <w:lang w:eastAsia="en-US"/>
              </w:rPr>
            </w:pPr>
            <w:r w:rsidRPr="00A17EB3">
              <w:rPr>
                <w:rFonts w:eastAsia="Calibri"/>
                <w:b/>
                <w:sz w:val="22"/>
                <w:szCs w:val="22"/>
                <w:lang w:eastAsia="en-US"/>
              </w:rPr>
              <w:t xml:space="preserve">Hedef 5.4 </w:t>
            </w:r>
            <w:r w:rsidRPr="00A17EB3">
              <w:rPr>
                <w:rFonts w:eastAsia="Calibri"/>
                <w:sz w:val="22"/>
                <w:szCs w:val="22"/>
                <w:lang w:eastAsia="en-US"/>
              </w:rPr>
              <w:t>Stratejik yönetim kapasitesini geliştirmek.</w:t>
            </w:r>
          </w:p>
          <w:p w:rsidR="006C3C65" w:rsidRPr="00A17EB3" w:rsidRDefault="006C3C65" w:rsidP="00E51C8F">
            <w:pPr>
              <w:rPr>
                <w:rFonts w:eastAsia="Calibri"/>
                <w:b/>
                <w:sz w:val="22"/>
                <w:szCs w:val="22"/>
                <w:lang w:eastAsia="en-US"/>
              </w:rPr>
            </w:pPr>
            <w:r w:rsidRPr="00A17EB3">
              <w:rPr>
                <w:rFonts w:eastAsia="Calibri"/>
                <w:b/>
                <w:sz w:val="22"/>
                <w:szCs w:val="22"/>
                <w:lang w:eastAsia="en-US"/>
              </w:rPr>
              <w:t xml:space="preserve">Performans Hedefi 24.  </w:t>
            </w:r>
            <w:r w:rsidRPr="00A17EB3">
              <w:rPr>
                <w:rFonts w:eastAsia="Calibri"/>
                <w:sz w:val="22"/>
                <w:szCs w:val="22"/>
                <w:lang w:eastAsia="en-US"/>
              </w:rPr>
              <w:t>Kamu İdarelerinde 5018 sayılı Kanuna göre kurulması gereken İç Kontrol Sisteminin geliştirilmesi sağlanacaktır.</w:t>
            </w:r>
          </w:p>
        </w:tc>
      </w:tr>
      <w:tr w:rsidR="006C3C65" w:rsidRPr="00A17EB3" w:rsidTr="00E51C8F">
        <w:trPr>
          <w:trHeight w:val="489"/>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Default="006C3C65" w:rsidP="00E51C8F">
            <w:pPr>
              <w:jc w:val="center"/>
              <w:rPr>
                <w:b/>
                <w:bCs/>
                <w:color w:val="000000"/>
                <w:kern w:val="24"/>
                <w:sz w:val="22"/>
                <w:szCs w:val="22"/>
              </w:rPr>
            </w:pPr>
            <w:r w:rsidRPr="00A17EB3">
              <w:rPr>
                <w:b/>
                <w:bCs/>
                <w:color w:val="000000"/>
                <w:kern w:val="24"/>
                <w:sz w:val="22"/>
                <w:szCs w:val="22"/>
              </w:rPr>
              <w:t>P</w:t>
            </w:r>
            <w:r>
              <w:rPr>
                <w:b/>
                <w:bCs/>
                <w:color w:val="000000"/>
                <w:kern w:val="24"/>
                <w:sz w:val="22"/>
                <w:szCs w:val="22"/>
              </w:rPr>
              <w:t>erformans</w:t>
            </w:r>
          </w:p>
          <w:p w:rsidR="006C3C65" w:rsidRPr="00A17EB3" w:rsidRDefault="006C3C65" w:rsidP="00E51C8F">
            <w:pPr>
              <w:jc w:val="center"/>
              <w:rPr>
                <w:sz w:val="22"/>
                <w:szCs w:val="22"/>
              </w:rPr>
            </w:pPr>
            <w:r w:rsidRPr="00A17EB3">
              <w:rPr>
                <w:b/>
                <w:bCs/>
                <w:color w:val="000000"/>
                <w:kern w:val="24"/>
                <w:sz w:val="22"/>
                <w:szCs w:val="22"/>
              </w:rPr>
              <w:t>G</w:t>
            </w:r>
            <w:r>
              <w:rPr>
                <w:b/>
                <w:bCs/>
                <w:color w:val="000000"/>
                <w:kern w:val="24"/>
                <w:sz w:val="22"/>
                <w:szCs w:val="22"/>
              </w:rPr>
              <w:t>östergeleri</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both"/>
              <w:rPr>
                <w:color w:val="000000"/>
                <w:kern w:val="24"/>
              </w:rPr>
            </w:pPr>
            <w:r w:rsidRPr="00A17EB3">
              <w:rPr>
                <w:rFonts w:eastAsia="Calibri"/>
                <w:b/>
                <w:sz w:val="22"/>
                <w:szCs w:val="22"/>
                <w:lang w:eastAsia="en-US"/>
              </w:rPr>
              <w:t xml:space="preserve">1. </w:t>
            </w:r>
            <w:r w:rsidRPr="00A17EB3">
              <w:rPr>
                <w:rFonts w:eastAsia="Calibri"/>
                <w:sz w:val="22"/>
                <w:szCs w:val="22"/>
                <w:lang w:eastAsia="en-US"/>
              </w:rPr>
              <w:t>İç Kontrol sisteminin kamu iç kontrol standartlarına uyum oranı (65/100)</w:t>
            </w:r>
          </w:p>
        </w:tc>
      </w:tr>
      <w:tr w:rsidR="006C3C65" w:rsidRPr="00A17EB3" w:rsidTr="00E51C8F">
        <w:trPr>
          <w:trHeight w:val="722"/>
        </w:trPr>
        <w:tc>
          <w:tcPr>
            <w:tcW w:w="320"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Faaliyet</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6C3C65" w:rsidRPr="00A17EB3" w:rsidRDefault="006C3C65" w:rsidP="00E51C8F">
            <w:pPr>
              <w:rPr>
                <w:color w:val="000000"/>
                <w:kern w:val="24"/>
              </w:rPr>
            </w:pPr>
            <w:r w:rsidRPr="00A17EB3">
              <w:rPr>
                <w:rFonts w:eastAsia="Calibri"/>
                <w:b/>
                <w:sz w:val="22"/>
                <w:szCs w:val="22"/>
                <w:lang w:eastAsia="en-US"/>
              </w:rPr>
              <w:t xml:space="preserve">1. </w:t>
            </w:r>
            <w:r w:rsidRPr="00A17EB3">
              <w:rPr>
                <w:rFonts w:eastAsia="Calibri"/>
                <w:sz w:val="22"/>
                <w:szCs w:val="22"/>
                <w:lang w:eastAsia="en-US"/>
              </w:rPr>
              <w:t>İç kontrol iş ve işlemlerini yürütmek üzere görevlendirilen personele ve Taşra Birimlerinde belirlenen irtibat kişilerine yönelik İç Kontrol Bilgilendirme Eğitiminin gerçekleştirilmesi</w:t>
            </w:r>
          </w:p>
        </w:tc>
      </w:tr>
      <w:tr w:rsidR="006C3C65" w:rsidRPr="00A17EB3" w:rsidTr="00E51C8F">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 xml:space="preserve">Performans Göstergesi Gerçekleşme Durumu </w:t>
            </w:r>
            <w:r w:rsidRPr="00A17EB3">
              <w:rPr>
                <w:b/>
                <w:bCs/>
                <w:color w:val="C00000"/>
                <w:kern w:val="24"/>
                <w:sz w:val="22"/>
                <w:szCs w:val="22"/>
              </w:rPr>
              <w:t>(İl Düzeyinde)</w:t>
            </w:r>
          </w:p>
        </w:tc>
      </w:tr>
      <w:tr w:rsidR="006C3C65" w:rsidRPr="00A17EB3" w:rsidTr="00E51C8F">
        <w:trPr>
          <w:trHeight w:val="424"/>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color w:val="000000" w:themeColor="text1"/>
                <w:sz w:val="22"/>
                <w:szCs w:val="22"/>
              </w:rPr>
            </w:pPr>
            <w:r w:rsidRPr="00A17EB3">
              <w:rPr>
                <w:b/>
                <w:bCs/>
                <w:color w:val="000000" w:themeColor="text1"/>
                <w:kern w:val="24"/>
                <w:sz w:val="22"/>
                <w:szCs w:val="22"/>
              </w:rPr>
              <w:t>PG</w:t>
            </w:r>
            <w:r>
              <w:rPr>
                <w:b/>
                <w:bCs/>
                <w:color w:val="000000" w:themeColor="text1"/>
                <w:kern w:val="24"/>
                <w:sz w:val="22"/>
                <w:szCs w:val="22"/>
              </w:rPr>
              <w:t xml:space="preserve"> </w:t>
            </w:r>
            <w:r w:rsidRPr="00A17EB3">
              <w:rPr>
                <w:b/>
                <w:bCs/>
                <w:color w:val="000000" w:themeColor="text1"/>
                <w:kern w:val="24"/>
                <w:sz w:val="22"/>
                <w:szCs w:val="22"/>
              </w:rPr>
              <w:t>1</w:t>
            </w:r>
          </w:p>
        </w:tc>
        <w:tc>
          <w:tcPr>
            <w:tcW w:w="468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both"/>
              <w:rPr>
                <w:color w:val="000000" w:themeColor="text1"/>
                <w:kern w:val="24"/>
                <w:sz w:val="22"/>
                <w:szCs w:val="22"/>
              </w:rPr>
            </w:pPr>
          </w:p>
        </w:tc>
      </w:tr>
      <w:tr w:rsidR="006C3C65" w:rsidRPr="00A17EB3" w:rsidTr="00E51C8F">
        <w:trPr>
          <w:trHeight w:val="538"/>
        </w:trPr>
        <w:tc>
          <w:tcPr>
            <w:tcW w:w="357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Yürütülen Faaliyetlere İlişkin Bilgi</w:t>
            </w:r>
            <w:r w:rsidRPr="00A17EB3">
              <w:rPr>
                <w:sz w:val="22"/>
                <w:szCs w:val="22"/>
              </w:rPr>
              <w:t xml:space="preserve"> </w:t>
            </w:r>
            <w:r w:rsidRPr="00A17EB3">
              <w:rPr>
                <w:b/>
                <w:bCs/>
                <w:color w:val="C00000"/>
                <w:kern w:val="24"/>
                <w:sz w:val="22"/>
                <w:szCs w:val="22"/>
              </w:rPr>
              <w:t>(İl Düzeyinde)</w:t>
            </w:r>
          </w:p>
        </w:tc>
        <w:tc>
          <w:tcPr>
            <w:tcW w:w="142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6C3C65" w:rsidRPr="00A17EB3" w:rsidRDefault="006C3C65" w:rsidP="00E51C8F">
            <w:pPr>
              <w:jc w:val="center"/>
              <w:rPr>
                <w:sz w:val="22"/>
                <w:szCs w:val="22"/>
              </w:rPr>
            </w:pPr>
            <w:r w:rsidRPr="00A17EB3">
              <w:rPr>
                <w:b/>
                <w:bCs/>
                <w:color w:val="000000"/>
                <w:kern w:val="24"/>
                <w:sz w:val="22"/>
                <w:szCs w:val="22"/>
              </w:rPr>
              <w:t>Ödenek ve Harcama Durumu (TL)</w:t>
            </w:r>
          </w:p>
        </w:tc>
      </w:tr>
      <w:tr w:rsidR="006C3C65" w:rsidRPr="00A17EB3" w:rsidTr="00E51C8F">
        <w:trPr>
          <w:trHeight w:val="249"/>
        </w:trPr>
        <w:tc>
          <w:tcPr>
            <w:tcW w:w="320"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jc w:val="center"/>
              <w:rPr>
                <w:b/>
                <w:bCs/>
                <w:color w:val="000000"/>
                <w:kern w:val="24"/>
                <w:sz w:val="22"/>
                <w:szCs w:val="22"/>
              </w:rPr>
            </w:pPr>
            <w:r w:rsidRPr="00A17EB3">
              <w:rPr>
                <w:b/>
                <w:bCs/>
                <w:color w:val="000000"/>
                <w:kern w:val="24"/>
                <w:sz w:val="22"/>
                <w:szCs w:val="22"/>
              </w:rPr>
              <w:t>F</w:t>
            </w:r>
            <w:r>
              <w:rPr>
                <w:b/>
                <w:bCs/>
                <w:color w:val="000000"/>
                <w:kern w:val="24"/>
                <w:sz w:val="22"/>
                <w:szCs w:val="22"/>
              </w:rPr>
              <w:t xml:space="preserve"> </w:t>
            </w:r>
            <w:r w:rsidRPr="00A17EB3">
              <w:rPr>
                <w:b/>
                <w:bCs/>
                <w:color w:val="000000"/>
                <w:kern w:val="24"/>
                <w:sz w:val="22"/>
                <w:szCs w:val="22"/>
              </w:rPr>
              <w:t>1</w:t>
            </w:r>
          </w:p>
        </w:tc>
        <w:tc>
          <w:tcPr>
            <w:tcW w:w="325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6C3C65" w:rsidRPr="00A17EB3" w:rsidRDefault="006C3C65" w:rsidP="00E51C8F">
            <w:pPr>
              <w:rPr>
                <w:color w:val="000000" w:themeColor="text1"/>
                <w:kern w:val="24"/>
                <w:sz w:val="22"/>
                <w:szCs w:val="22"/>
              </w:rPr>
            </w:pPr>
          </w:p>
        </w:tc>
        <w:tc>
          <w:tcPr>
            <w:tcW w:w="1428" w:type="pc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C3C65" w:rsidRPr="00A17EB3" w:rsidRDefault="006C3C65" w:rsidP="00E51C8F">
            <w:pPr>
              <w:rPr>
                <w:color w:val="000000" w:themeColor="text1"/>
                <w:sz w:val="22"/>
                <w:szCs w:val="22"/>
              </w:rPr>
            </w:pPr>
          </w:p>
        </w:tc>
      </w:tr>
    </w:tbl>
    <w:p w:rsidR="006C3C65" w:rsidRPr="00A17EB3" w:rsidRDefault="006C3C65" w:rsidP="006C3C65">
      <w:pPr>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Pr="00A17EB3" w:rsidRDefault="006C3C65" w:rsidP="006C3C65">
      <w:pPr>
        <w:tabs>
          <w:tab w:val="left" w:pos="1155"/>
        </w:tabs>
        <w:rPr>
          <w:sz w:val="22"/>
          <w:szCs w:val="22"/>
        </w:rPr>
      </w:pPr>
    </w:p>
    <w:p w:rsidR="006C3C65" w:rsidRDefault="006C3C65"/>
    <w:sectPr w:rsidR="006C3C65" w:rsidSect="006C3C6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93DF2"/>
    <w:multiLevelType w:val="hybridMultilevel"/>
    <w:tmpl w:val="766EF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DD73087"/>
    <w:multiLevelType w:val="hybridMultilevel"/>
    <w:tmpl w:val="B3903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65"/>
    <w:rsid w:val="00267303"/>
    <w:rsid w:val="006C3C65"/>
    <w:rsid w:val="00D45259"/>
    <w:rsid w:val="00E33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CD195"/>
  <w15:chartTrackingRefBased/>
  <w15:docId w15:val="{654819EA-BC46-43DA-989C-D2060970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C6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C3C65"/>
    <w:pPr>
      <w:tabs>
        <w:tab w:val="left" w:pos="-3780"/>
        <w:tab w:val="left" w:pos="567"/>
        <w:tab w:val="right" w:leader="dot" w:pos="9360"/>
      </w:tabs>
      <w:spacing w:line="360" w:lineRule="auto"/>
      <w:jc w:val="center"/>
      <w:outlineLvl w:val="0"/>
    </w:pPr>
    <w:rPr>
      <w:b/>
      <w:bCs/>
      <w:noProof/>
      <w:color w:val="C00000"/>
      <w:sz w:val="36"/>
      <w:szCs w:val="36"/>
    </w:rPr>
  </w:style>
  <w:style w:type="paragraph" w:styleId="Balk2">
    <w:name w:val="heading 2"/>
    <w:basedOn w:val="Normal"/>
    <w:next w:val="Normal"/>
    <w:link w:val="Balk2Char"/>
    <w:unhideWhenUsed/>
    <w:qFormat/>
    <w:rsid w:val="006C3C65"/>
    <w:pPr>
      <w:tabs>
        <w:tab w:val="left" w:pos="-3780"/>
        <w:tab w:val="left" w:pos="284"/>
        <w:tab w:val="left" w:pos="567"/>
        <w:tab w:val="right" w:leader="dot" w:pos="9360"/>
      </w:tabs>
      <w:spacing w:line="360" w:lineRule="auto"/>
      <w:outlineLvl w:val="1"/>
    </w:pPr>
    <w:rPr>
      <w:b/>
      <w:bCs/>
      <w:color w:val="C00000"/>
      <w:sz w:val="32"/>
      <w:szCs w:val="32"/>
    </w:rPr>
  </w:style>
  <w:style w:type="paragraph" w:styleId="Balk4">
    <w:name w:val="heading 4"/>
    <w:basedOn w:val="Normal"/>
    <w:next w:val="Normal"/>
    <w:link w:val="Balk4Char"/>
    <w:semiHidden/>
    <w:unhideWhenUsed/>
    <w:qFormat/>
    <w:rsid w:val="006C3C65"/>
    <w:pPr>
      <w:keepNext/>
      <w:keepLines/>
      <w:spacing w:before="20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6C3C65"/>
    <w:rPr>
      <w:rFonts w:ascii="Times New Roman" w:eastAsia="Times New Roman" w:hAnsi="Times New Roman" w:cs="Times New Roman"/>
      <w:b/>
      <w:bCs/>
      <w:color w:val="C00000"/>
      <w:sz w:val="32"/>
      <w:szCs w:val="32"/>
      <w:lang w:eastAsia="tr-TR"/>
    </w:rPr>
  </w:style>
  <w:style w:type="paragraph" w:customStyle="1" w:styleId="Default">
    <w:name w:val="Default"/>
    <w:rsid w:val="006C3C6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link w:val="AralkYokChar"/>
    <w:uiPriority w:val="1"/>
    <w:qFormat/>
    <w:rsid w:val="006C3C65"/>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6C3C65"/>
    <w:rPr>
      <w:rFonts w:ascii="Times New Roman" w:eastAsia="Times New Roman" w:hAnsi="Times New Roman" w:cs="Times New Roman"/>
      <w:sz w:val="24"/>
      <w:szCs w:val="24"/>
      <w:lang w:eastAsia="tr-TR"/>
    </w:rPr>
  </w:style>
  <w:style w:type="paragraph" w:customStyle="1" w:styleId="3-NormalYaz">
    <w:name w:val="3-Normal Yazı"/>
    <w:rsid w:val="006C3C65"/>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1Char">
    <w:name w:val="Başlık 1 Char"/>
    <w:basedOn w:val="VarsaylanParagrafYazTipi"/>
    <w:link w:val="Balk1"/>
    <w:rsid w:val="006C3C65"/>
    <w:rPr>
      <w:rFonts w:ascii="Times New Roman" w:eastAsia="Times New Roman" w:hAnsi="Times New Roman" w:cs="Times New Roman"/>
      <w:b/>
      <w:bCs/>
      <w:noProof/>
      <w:color w:val="C00000"/>
      <w:sz w:val="36"/>
      <w:szCs w:val="36"/>
      <w:lang w:eastAsia="tr-TR"/>
    </w:rPr>
  </w:style>
  <w:style w:type="character" w:customStyle="1" w:styleId="Balk4Char">
    <w:name w:val="Başlık 4 Char"/>
    <w:basedOn w:val="VarsaylanParagrafYazTipi"/>
    <w:link w:val="Balk4"/>
    <w:semiHidden/>
    <w:rsid w:val="006C3C65"/>
    <w:rPr>
      <w:rFonts w:asciiTheme="majorHAnsi" w:eastAsiaTheme="majorEastAsia" w:hAnsiTheme="majorHAnsi" w:cstheme="majorBidi"/>
      <w:b/>
      <w:bCs/>
      <w:i/>
      <w:iCs/>
      <w:color w:val="5B9BD5" w:themeColor="accent1"/>
      <w:sz w:val="24"/>
      <w:szCs w:val="24"/>
      <w:lang w:eastAsia="tr-TR"/>
    </w:rPr>
  </w:style>
  <w:style w:type="paragraph" w:styleId="GvdeMetni">
    <w:name w:val="Body Text"/>
    <w:basedOn w:val="Normal"/>
    <w:link w:val="GvdeMetniChar"/>
    <w:rsid w:val="006C3C65"/>
    <w:pPr>
      <w:jc w:val="both"/>
    </w:pPr>
    <w:rPr>
      <w:rFonts w:ascii="Arial" w:hAnsi="Arial"/>
      <w:snapToGrid w:val="0"/>
      <w:color w:val="000000"/>
      <w:sz w:val="20"/>
      <w:szCs w:val="20"/>
      <w:lang w:val="fr-FR" w:eastAsia="en-US"/>
    </w:rPr>
  </w:style>
  <w:style w:type="character" w:customStyle="1" w:styleId="GvdeMetniChar">
    <w:name w:val="Gövde Metni Char"/>
    <w:basedOn w:val="VarsaylanParagrafYazTipi"/>
    <w:link w:val="GvdeMetni"/>
    <w:rsid w:val="006C3C65"/>
    <w:rPr>
      <w:rFonts w:ascii="Arial" w:eastAsia="Times New Roman" w:hAnsi="Arial" w:cs="Times New Roman"/>
      <w:snapToGrid w:val="0"/>
      <w:color w:val="000000"/>
      <w:sz w:val="20"/>
      <w:szCs w:val="20"/>
      <w:lang w:val="fr-FR"/>
    </w:rPr>
  </w:style>
  <w:style w:type="paragraph" w:styleId="ListeParagraf">
    <w:name w:val="List Paragraph"/>
    <w:basedOn w:val="Normal"/>
    <w:uiPriority w:val="34"/>
    <w:qFormat/>
    <w:rsid w:val="006C3C65"/>
    <w:pPr>
      <w:spacing w:after="200" w:line="276" w:lineRule="auto"/>
      <w:ind w:left="720"/>
      <w:contextualSpacing/>
    </w:pPr>
    <w:rPr>
      <w:rFonts w:ascii="Calibri" w:hAnsi="Calibri"/>
      <w:sz w:val="22"/>
      <w:szCs w:val="22"/>
    </w:rPr>
  </w:style>
  <w:style w:type="character" w:styleId="Kpr">
    <w:name w:val="Hyperlink"/>
    <w:uiPriority w:val="99"/>
    <w:rsid w:val="006C3C65"/>
    <w:rPr>
      <w:color w:val="0000FF"/>
      <w:u w:val="single"/>
    </w:rPr>
  </w:style>
  <w:style w:type="paragraph" w:styleId="NormalWeb">
    <w:name w:val="Normal (Web)"/>
    <w:basedOn w:val="Normal"/>
    <w:uiPriority w:val="99"/>
    <w:rsid w:val="006C3C65"/>
  </w:style>
  <w:style w:type="paragraph" w:styleId="AltBilgi">
    <w:name w:val="footer"/>
    <w:basedOn w:val="Normal"/>
    <w:link w:val="AltBilgiChar"/>
    <w:uiPriority w:val="99"/>
    <w:rsid w:val="006C3C65"/>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6C3C65"/>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6C3C65"/>
  </w:style>
  <w:style w:type="paragraph" w:styleId="stBilgi">
    <w:name w:val="header"/>
    <w:basedOn w:val="Normal"/>
    <w:link w:val="stBilgiChar"/>
    <w:uiPriority w:val="99"/>
    <w:rsid w:val="006C3C65"/>
    <w:pPr>
      <w:tabs>
        <w:tab w:val="center" w:pos="4536"/>
        <w:tab w:val="right" w:pos="9072"/>
      </w:tabs>
    </w:pPr>
    <w:rPr>
      <w:lang w:val="x-none" w:eastAsia="x-none"/>
    </w:rPr>
  </w:style>
  <w:style w:type="character" w:customStyle="1" w:styleId="stBilgiChar">
    <w:name w:val="Üst Bilgi Char"/>
    <w:basedOn w:val="VarsaylanParagrafYazTipi"/>
    <w:link w:val="stBilgi"/>
    <w:uiPriority w:val="99"/>
    <w:rsid w:val="006C3C65"/>
    <w:rPr>
      <w:rFonts w:ascii="Times New Roman" w:eastAsia="Times New Roman" w:hAnsi="Times New Roman" w:cs="Times New Roman"/>
      <w:sz w:val="24"/>
      <w:szCs w:val="24"/>
      <w:lang w:val="x-none" w:eastAsia="x-none"/>
    </w:rPr>
  </w:style>
  <w:style w:type="paragraph" w:styleId="BalonMetni">
    <w:name w:val="Balloon Text"/>
    <w:basedOn w:val="Normal"/>
    <w:link w:val="BalonMetniChar"/>
    <w:rsid w:val="006C3C65"/>
    <w:rPr>
      <w:rFonts w:ascii="Tahoma" w:hAnsi="Tahoma"/>
      <w:sz w:val="16"/>
      <w:szCs w:val="16"/>
      <w:lang w:val="x-none" w:eastAsia="x-none"/>
    </w:rPr>
  </w:style>
  <w:style w:type="character" w:customStyle="1" w:styleId="BalonMetniChar">
    <w:name w:val="Balon Metni Char"/>
    <w:basedOn w:val="VarsaylanParagrafYazTipi"/>
    <w:link w:val="BalonMetni"/>
    <w:rsid w:val="006C3C65"/>
    <w:rPr>
      <w:rFonts w:ascii="Tahoma" w:eastAsia="Times New Roman" w:hAnsi="Tahoma" w:cs="Times New Roman"/>
      <w:sz w:val="16"/>
      <w:szCs w:val="16"/>
      <w:lang w:val="x-none" w:eastAsia="x-none"/>
    </w:rPr>
  </w:style>
  <w:style w:type="character" w:styleId="DipnotBavurusu">
    <w:name w:val="footnote reference"/>
    <w:semiHidden/>
    <w:rsid w:val="006C3C65"/>
    <w:rPr>
      <w:rFonts w:ascii="TimesNewRomanPS" w:hAnsi="TimesNewRomanPS"/>
      <w:position w:val="6"/>
      <w:sz w:val="16"/>
    </w:rPr>
  </w:style>
  <w:style w:type="numbering" w:styleId="111111">
    <w:name w:val="Outline List 2"/>
    <w:basedOn w:val="ListeYok"/>
    <w:rsid w:val="006C3C65"/>
    <w:pPr>
      <w:numPr>
        <w:numId w:val="1"/>
      </w:numPr>
    </w:pPr>
  </w:style>
  <w:style w:type="paragraph" w:customStyle="1" w:styleId="Text1">
    <w:name w:val="Text 1"/>
    <w:basedOn w:val="Normal"/>
    <w:rsid w:val="006C3C65"/>
    <w:pPr>
      <w:spacing w:after="240"/>
      <w:ind w:left="482"/>
      <w:jc w:val="both"/>
    </w:pPr>
    <w:rPr>
      <w:snapToGrid w:val="0"/>
      <w:szCs w:val="20"/>
      <w:lang w:val="en-GB" w:eastAsia="en-US"/>
    </w:rPr>
  </w:style>
  <w:style w:type="paragraph" w:styleId="DipnotMetni">
    <w:name w:val="footnote text"/>
    <w:basedOn w:val="Normal"/>
    <w:link w:val="DipnotMetniChar"/>
    <w:semiHidden/>
    <w:rsid w:val="006C3C65"/>
    <w:pPr>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semiHidden/>
    <w:rsid w:val="006C3C65"/>
    <w:rPr>
      <w:rFonts w:ascii="Times New Roman" w:eastAsia="Times New Roman" w:hAnsi="Times New Roman" w:cs="Times New Roman"/>
      <w:snapToGrid w:val="0"/>
      <w:sz w:val="20"/>
      <w:szCs w:val="20"/>
      <w:lang w:val="en-GB"/>
    </w:rPr>
  </w:style>
  <w:style w:type="paragraph" w:customStyle="1" w:styleId="ndeer">
    <w:name w:val="Öndeğer"/>
    <w:rsid w:val="006C3C65"/>
    <w:pPr>
      <w:spacing w:after="0" w:line="240" w:lineRule="auto"/>
    </w:pPr>
    <w:rPr>
      <w:rFonts w:ascii="Times New Roman" w:eastAsia="Times New Roman" w:hAnsi="Times New Roman" w:cs="Times New Roman"/>
      <w:snapToGrid w:val="0"/>
      <w:sz w:val="24"/>
      <w:szCs w:val="20"/>
      <w:lang w:eastAsia="tr-TR"/>
    </w:rPr>
  </w:style>
  <w:style w:type="paragraph" w:customStyle="1" w:styleId="ndeer0">
    <w:name w:val="ndeer"/>
    <w:basedOn w:val="Normal"/>
    <w:rsid w:val="006C3C65"/>
    <w:pPr>
      <w:spacing w:before="100" w:beforeAutospacing="1" w:after="100" w:afterAutospacing="1"/>
    </w:pPr>
  </w:style>
  <w:style w:type="character" w:customStyle="1" w:styleId="projebilgi">
    <w:name w:val="projebilgi"/>
    <w:basedOn w:val="VarsaylanParagrafYazTipi"/>
    <w:rsid w:val="006C3C65"/>
  </w:style>
  <w:style w:type="table" w:styleId="TabloKlavuzu">
    <w:name w:val="Table Grid"/>
    <w:basedOn w:val="NormalTablo"/>
    <w:uiPriority w:val="39"/>
    <w:rsid w:val="006C3C6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link w:val="TableContentsChar"/>
    <w:rsid w:val="006C3C65"/>
    <w:pPr>
      <w:widowControl w:val="0"/>
      <w:suppressLineNumbers/>
      <w:suppressAutoHyphens/>
    </w:pPr>
    <w:rPr>
      <w:rFonts w:eastAsia="Tahoma" w:cs="Tahoma"/>
      <w:lang w:val="x-none" w:eastAsia="en-US" w:bidi="en-US"/>
    </w:rPr>
  </w:style>
  <w:style w:type="character" w:customStyle="1" w:styleId="TableContentsChar">
    <w:name w:val="Table Contents Char"/>
    <w:link w:val="TableContents"/>
    <w:rsid w:val="006C3C65"/>
    <w:rPr>
      <w:rFonts w:ascii="Times New Roman" w:eastAsia="Tahoma" w:hAnsi="Times New Roman" w:cs="Tahoma"/>
      <w:sz w:val="24"/>
      <w:szCs w:val="24"/>
      <w:lang w:val="x-none" w:bidi="en-US"/>
    </w:rPr>
  </w:style>
  <w:style w:type="paragraph" w:styleId="Altyaz">
    <w:name w:val="Subtitle"/>
    <w:basedOn w:val="Normal"/>
    <w:next w:val="Normal"/>
    <w:link w:val="AltyazChar"/>
    <w:qFormat/>
    <w:rsid w:val="006C3C65"/>
    <w:pPr>
      <w:spacing w:after="60"/>
      <w:jc w:val="center"/>
      <w:outlineLvl w:val="1"/>
    </w:pPr>
    <w:rPr>
      <w:rFonts w:ascii="Cambria" w:hAnsi="Cambria"/>
      <w:lang w:val="x-none" w:eastAsia="x-none"/>
    </w:rPr>
  </w:style>
  <w:style w:type="character" w:customStyle="1" w:styleId="AltyazChar">
    <w:name w:val="Altyazı Char"/>
    <w:basedOn w:val="VarsaylanParagrafYazTipi"/>
    <w:link w:val="Altyaz"/>
    <w:rsid w:val="006C3C65"/>
    <w:rPr>
      <w:rFonts w:ascii="Cambria" w:eastAsia="Times New Roman" w:hAnsi="Cambria" w:cs="Times New Roman"/>
      <w:sz w:val="24"/>
      <w:szCs w:val="24"/>
      <w:lang w:val="x-none" w:eastAsia="x-none"/>
    </w:rPr>
  </w:style>
  <w:style w:type="table" w:customStyle="1" w:styleId="TabloKlavuzu1">
    <w:name w:val="Tablo Kılavuzu1"/>
    <w:basedOn w:val="NormalTablo"/>
    <w:next w:val="TabloKlavuzu"/>
    <w:uiPriority w:val="59"/>
    <w:rsid w:val="006C3C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6C3C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6C3C65"/>
    <w:pPr>
      <w:keepNext/>
      <w:keepLines/>
      <w:tabs>
        <w:tab w:val="clear" w:pos="-3780"/>
        <w:tab w:val="clear" w:pos="567"/>
        <w:tab w:val="clear" w:pos="9360"/>
      </w:tabs>
      <w:spacing w:before="480" w:line="276" w:lineRule="auto"/>
      <w:jc w:val="left"/>
      <w:outlineLvl w:val="9"/>
    </w:pPr>
    <w:rPr>
      <w:rFonts w:asciiTheme="majorHAnsi" w:eastAsiaTheme="majorEastAsia" w:hAnsiTheme="majorHAnsi" w:cstheme="majorBidi"/>
      <w:noProof w:val="0"/>
      <w:color w:val="2E74B5" w:themeColor="accent1" w:themeShade="BF"/>
      <w:sz w:val="28"/>
      <w:szCs w:val="28"/>
    </w:rPr>
  </w:style>
  <w:style w:type="paragraph" w:styleId="T1">
    <w:name w:val="toc 1"/>
    <w:basedOn w:val="Normal"/>
    <w:next w:val="Normal"/>
    <w:autoRedefine/>
    <w:uiPriority w:val="39"/>
    <w:rsid w:val="006C3C65"/>
    <w:pPr>
      <w:tabs>
        <w:tab w:val="right" w:leader="dot" w:pos="9628"/>
      </w:tabs>
      <w:spacing w:after="100"/>
    </w:pPr>
  </w:style>
  <w:style w:type="paragraph" w:styleId="T2">
    <w:name w:val="toc 2"/>
    <w:basedOn w:val="Normal"/>
    <w:next w:val="Normal"/>
    <w:autoRedefine/>
    <w:uiPriority w:val="39"/>
    <w:rsid w:val="006C3C6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4485</Words>
  <Characters>25570</Characters>
  <Application>Microsoft Office Word</Application>
  <DocSecurity>0</DocSecurity>
  <Lines>213</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Mediha Gözde ÖNER</dc:creator>
  <cp:keywords/>
  <dc:description/>
  <cp:lastModifiedBy>Mediha Gözde ÖNER</cp:lastModifiedBy>
  <cp:revision>2</cp:revision>
  <dcterms:created xsi:type="dcterms:W3CDTF">2019-12-31T11:36:00Z</dcterms:created>
  <dcterms:modified xsi:type="dcterms:W3CDTF">2020-01-02T07:58:00Z</dcterms:modified>
</cp:coreProperties>
</file>