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8A" w:rsidRDefault="00AF088A" w:rsidP="00AF088A">
      <w:pPr>
        <w:pStyle w:val="Balk2"/>
        <w:rPr>
          <w:sz w:val="24"/>
          <w:szCs w:val="24"/>
        </w:rPr>
      </w:pPr>
      <w:bookmarkStart w:id="0" w:name="_Toc507769634"/>
      <w:r>
        <w:rPr>
          <w:sz w:val="24"/>
          <w:szCs w:val="24"/>
        </w:rPr>
        <w:t>Kurum Bilgileri:</w:t>
      </w:r>
      <w:bookmarkEnd w:id="0"/>
    </w:p>
    <w:p w:rsidR="00AF088A" w:rsidRDefault="00AF088A" w:rsidP="00AF088A">
      <w:pPr>
        <w:pStyle w:val="AralkYok"/>
        <w:spacing w:before="240" w:after="240"/>
        <w:rPr>
          <w:i/>
          <w:color w:val="000000" w:themeColor="text1"/>
        </w:rPr>
      </w:pPr>
      <w:r>
        <w:rPr>
          <w:b/>
          <w:color w:val="FF0000"/>
        </w:rPr>
        <w:t xml:space="preserve">Kurum Adı: </w:t>
      </w:r>
    </w:p>
    <w:p w:rsidR="00AF088A" w:rsidRDefault="00AF088A" w:rsidP="00AF088A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AF088A" w:rsidRDefault="00AF088A" w:rsidP="00AF088A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AF088A" w:rsidRDefault="00AF088A" w:rsidP="00AF088A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AF088A" w:rsidRDefault="00AF088A" w:rsidP="00AF088A">
      <w:pPr>
        <w:spacing w:before="240" w:after="240"/>
        <w:rPr>
          <w:i/>
          <w:color w:val="FF0000"/>
        </w:rPr>
      </w:pPr>
      <w:r>
        <w:rPr>
          <w:b/>
          <w:color w:val="FF0000"/>
        </w:rPr>
        <w:t>2- Görev, Yetki ve Sorumlulukları:</w:t>
      </w:r>
    </w:p>
    <w:p w:rsidR="00AF088A" w:rsidRDefault="00AF088A" w:rsidP="00AF088A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AF088A" w:rsidRDefault="00AF088A" w:rsidP="00AF088A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AF088A" w:rsidRDefault="00AF088A" w:rsidP="00AF088A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AF088A" w:rsidRDefault="00AF088A" w:rsidP="00AF088A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AF088A" w:rsidRDefault="00AF088A" w:rsidP="00AF088A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AF088A" w:rsidRDefault="00AF088A" w:rsidP="00AF088A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AF088A" w:rsidRDefault="00AF088A" w:rsidP="00AF088A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AF088A" w:rsidRDefault="00AF088A" w:rsidP="00AF088A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0A7B77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outlineLvl w:val="1"/>
        <w:rPr>
          <w:b/>
          <w:bCs/>
          <w:color w:val="C00000"/>
          <w:sz w:val="32"/>
          <w:szCs w:val="32"/>
        </w:rPr>
      </w:pPr>
    </w:p>
    <w:p w:rsidR="00AF088A" w:rsidRDefault="00AF088A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outlineLvl w:val="1"/>
        <w:rPr>
          <w:b/>
          <w:bCs/>
          <w:color w:val="C00000"/>
          <w:sz w:val="32"/>
          <w:szCs w:val="32"/>
        </w:rPr>
      </w:pPr>
      <w:bookmarkStart w:id="1" w:name="_GoBack"/>
      <w:bookmarkEnd w:id="1"/>
    </w:p>
    <w:p w:rsidR="000A7B77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outlineLvl w:val="1"/>
        <w:rPr>
          <w:b/>
          <w:bCs/>
          <w:color w:val="C00000"/>
          <w:sz w:val="32"/>
          <w:szCs w:val="32"/>
        </w:rPr>
      </w:pPr>
    </w:p>
    <w:p w:rsidR="000A7B77" w:rsidRPr="001B6715" w:rsidRDefault="000A7B77" w:rsidP="000A7B77">
      <w:pPr>
        <w:pStyle w:val="Balk2"/>
      </w:pPr>
      <w:bookmarkStart w:id="2" w:name="_Toc507955100"/>
      <w:r w:rsidRPr="001B6715">
        <w:lastRenderedPageBreak/>
        <w:t xml:space="preserve">2019 Yılı </w:t>
      </w:r>
      <w:r>
        <w:t xml:space="preserve">Toprak Mahsulleri Ofisi İl </w:t>
      </w:r>
      <w:r w:rsidRPr="001B6715">
        <w:t>Müdürlüğü Yatırımları</w:t>
      </w:r>
      <w:bookmarkEnd w:id="2"/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5"/>
        <w:gridCol w:w="3114"/>
        <w:gridCol w:w="8609"/>
      </w:tblGrid>
      <w:tr w:rsidR="000A7B77" w:rsidRPr="001B6715" w:rsidTr="00FE0442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  <w:r w:rsidRPr="001B6715">
              <w:rPr>
                <w:b/>
                <w:bCs/>
                <w:kern w:val="24"/>
                <w:sz w:val="22"/>
                <w:szCs w:val="22"/>
                <w:shd w:val="clear" w:color="auto" w:fill="FABF8F"/>
              </w:rPr>
              <w:t xml:space="preserve">AYDIN İLİ 2019 YILI </w:t>
            </w:r>
            <w:r>
              <w:rPr>
                <w:b/>
                <w:bCs/>
                <w:kern w:val="24"/>
                <w:sz w:val="22"/>
                <w:szCs w:val="22"/>
                <w:shd w:val="clear" w:color="auto" w:fill="FABF8F"/>
              </w:rPr>
              <w:t>TOPRAK MAHSULLERİ OFİSİ İL</w:t>
            </w:r>
            <w:r w:rsidRPr="001B6715">
              <w:rPr>
                <w:b/>
                <w:bCs/>
                <w:kern w:val="24"/>
                <w:sz w:val="22"/>
                <w:szCs w:val="22"/>
                <w:shd w:val="clear" w:color="auto" w:fill="FABF8F"/>
              </w:rPr>
              <w:t xml:space="preserve"> MÜDÜRLÜĞÜ KURUMSAL YATIRIM DEĞERLENDİRMESİ (TL)</w:t>
            </w:r>
          </w:p>
        </w:tc>
      </w:tr>
      <w:tr w:rsidR="000A7B77" w:rsidRPr="001B6715" w:rsidTr="00FE0442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Toplam Proje Bedeli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2019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2019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2019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2019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2019 Yıl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2019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7B77" w:rsidRPr="009116E0" w:rsidTr="00FE0442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9116E0" w:rsidRDefault="000A7B77" w:rsidP="00FE0442">
            <w:pPr>
              <w:rPr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kern w:val="24"/>
                <w:sz w:val="22"/>
                <w:szCs w:val="22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B77" w:rsidRPr="009116E0" w:rsidRDefault="000A7B77" w:rsidP="00FE0442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0A7B77" w:rsidRDefault="000A7B77" w:rsidP="000A7B77">
      <w:pPr>
        <w:pStyle w:val="Balk2"/>
      </w:pPr>
    </w:p>
    <w:p w:rsidR="000A7B77" w:rsidRDefault="000A7B77" w:rsidP="000A7B77"/>
    <w:p w:rsidR="000A7B77" w:rsidRDefault="000A7B77" w:rsidP="000A7B77"/>
    <w:p w:rsidR="000A7B77" w:rsidRDefault="000A7B77" w:rsidP="000A7B77"/>
    <w:p w:rsidR="000A7B77" w:rsidRDefault="000A7B77" w:rsidP="000A7B77"/>
    <w:p w:rsidR="000A7B77" w:rsidRDefault="000A7B77" w:rsidP="000A7B77"/>
    <w:p w:rsidR="000A7B77" w:rsidRDefault="000A7B77" w:rsidP="000A7B77">
      <w:pPr>
        <w:pStyle w:val="Balk2"/>
        <w:rPr>
          <w:b w:val="0"/>
          <w:bCs w:val="0"/>
          <w:color w:val="auto"/>
          <w:sz w:val="24"/>
          <w:szCs w:val="24"/>
        </w:rPr>
      </w:pPr>
    </w:p>
    <w:p w:rsidR="000A7B77" w:rsidRPr="001B6715" w:rsidRDefault="000A7B77" w:rsidP="000A7B77">
      <w:pPr>
        <w:pStyle w:val="Balk2"/>
      </w:pPr>
      <w:r w:rsidRPr="001B6715">
        <w:t xml:space="preserve">2019 Yılı </w:t>
      </w:r>
      <w:r>
        <w:t>Toprak Mahsulleri İl</w:t>
      </w:r>
      <w:r w:rsidRPr="001B6715">
        <w:t xml:space="preserve"> Müdürlüğü Yatırımları</w:t>
      </w:r>
    </w:p>
    <w:p w:rsidR="000A7B77" w:rsidRPr="001B6715" w:rsidRDefault="000A7B77" w:rsidP="000A7B77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tbl>
      <w:tblPr>
        <w:tblpPr w:leftFromText="141" w:rightFromText="141" w:vertAnchor="text" w:horzAnchor="margin" w:tblpXSpec="center" w:tblpY="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992"/>
        <w:gridCol w:w="1418"/>
        <w:gridCol w:w="992"/>
        <w:gridCol w:w="992"/>
        <w:gridCol w:w="1134"/>
        <w:gridCol w:w="1701"/>
        <w:gridCol w:w="1134"/>
        <w:gridCol w:w="1418"/>
        <w:gridCol w:w="1134"/>
        <w:gridCol w:w="1417"/>
      </w:tblGrid>
      <w:tr w:rsidR="000A7B77" w:rsidRPr="001B6715" w:rsidTr="00FE0442">
        <w:trPr>
          <w:trHeight w:val="275"/>
        </w:trPr>
        <w:tc>
          <w:tcPr>
            <w:tcW w:w="15521" w:type="dxa"/>
            <w:gridSpan w:val="11"/>
            <w:shd w:val="clear" w:color="auto" w:fill="FABF8F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kern w:val="24"/>
                <w:sz w:val="22"/>
                <w:szCs w:val="22"/>
              </w:rPr>
              <w:t xml:space="preserve">Aydın 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Toprak Mahsulleri Ofisi İl </w:t>
            </w:r>
            <w:r w:rsidRPr="001B6715">
              <w:rPr>
                <w:b/>
                <w:bCs/>
                <w:kern w:val="24"/>
                <w:sz w:val="22"/>
                <w:szCs w:val="22"/>
              </w:rPr>
              <w:t>Müdürlüğü 2019 Yılı Yatırımları (TL)</w:t>
            </w:r>
          </w:p>
        </w:tc>
      </w:tr>
      <w:tr w:rsidR="000A7B77" w:rsidRPr="001B6715" w:rsidTr="00FE0442">
        <w:trPr>
          <w:trHeight w:val="272"/>
        </w:trPr>
        <w:tc>
          <w:tcPr>
            <w:tcW w:w="3189" w:type="dxa"/>
            <w:vMerge w:val="restart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992" w:type="dxa"/>
            <w:vMerge w:val="restart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418" w:type="dxa"/>
            <w:vMerge w:val="restart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Proje Tutarı*</w:t>
            </w:r>
          </w:p>
        </w:tc>
        <w:tc>
          <w:tcPr>
            <w:tcW w:w="3118" w:type="dxa"/>
            <w:gridSpan w:val="3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Yatırımın Önceki Yıllar Durumu</w:t>
            </w:r>
          </w:p>
        </w:tc>
        <w:tc>
          <w:tcPr>
            <w:tcW w:w="1701" w:type="dxa"/>
            <w:vMerge w:val="restart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2019 Yılı Ödeneği</w:t>
            </w:r>
          </w:p>
        </w:tc>
        <w:tc>
          <w:tcPr>
            <w:tcW w:w="1134" w:type="dxa"/>
            <w:vMerge w:val="restart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2019 Yılı Aktarılan Ödenek</w:t>
            </w:r>
          </w:p>
        </w:tc>
        <w:tc>
          <w:tcPr>
            <w:tcW w:w="1418" w:type="dxa"/>
            <w:vMerge w:val="restart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2019 Yılı Harcaması</w:t>
            </w:r>
          </w:p>
        </w:tc>
        <w:tc>
          <w:tcPr>
            <w:tcW w:w="1134" w:type="dxa"/>
            <w:vMerge w:val="restart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Toplam Fiziki Gerçekleşme</w:t>
            </w:r>
          </w:p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Toplam Nakdi Gerçekleşme</w:t>
            </w:r>
          </w:p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0A7B77" w:rsidRPr="001B6715" w:rsidTr="00FE0442">
        <w:trPr>
          <w:trHeight w:val="716"/>
        </w:trPr>
        <w:tc>
          <w:tcPr>
            <w:tcW w:w="3189" w:type="dxa"/>
            <w:vMerge/>
            <w:shd w:val="clear" w:color="auto" w:fill="FDE9D9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DE9D9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992" w:type="dxa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Fiziki Gerçekleşme</w:t>
            </w:r>
          </w:p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Nakdi Gerçekleşme</w:t>
            </w:r>
          </w:p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701" w:type="dxa"/>
            <w:vMerge/>
            <w:shd w:val="clear" w:color="auto" w:fill="FDE9D9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DE9D9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0A7B77" w:rsidRPr="001B6715" w:rsidRDefault="000A7B77" w:rsidP="00FE04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117"/>
        </w:trPr>
        <w:tc>
          <w:tcPr>
            <w:tcW w:w="3189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48"/>
        </w:trPr>
        <w:tc>
          <w:tcPr>
            <w:tcW w:w="3189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24"/>
        </w:trPr>
        <w:tc>
          <w:tcPr>
            <w:tcW w:w="3189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84"/>
        </w:trPr>
        <w:tc>
          <w:tcPr>
            <w:tcW w:w="3189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84"/>
        </w:trPr>
        <w:tc>
          <w:tcPr>
            <w:tcW w:w="3189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84"/>
        </w:trPr>
        <w:tc>
          <w:tcPr>
            <w:tcW w:w="3189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84"/>
        </w:trPr>
        <w:tc>
          <w:tcPr>
            <w:tcW w:w="3189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84"/>
        </w:trPr>
        <w:tc>
          <w:tcPr>
            <w:tcW w:w="3189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1B6715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1B6715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0A7B77" w:rsidRPr="009116E0" w:rsidTr="00FE0442">
        <w:trPr>
          <w:trHeight w:val="112"/>
        </w:trPr>
        <w:tc>
          <w:tcPr>
            <w:tcW w:w="3189" w:type="dxa"/>
            <w:noWrap/>
            <w:vAlign w:val="center"/>
          </w:tcPr>
          <w:p w:rsidR="000A7B77" w:rsidRPr="009116E0" w:rsidRDefault="000A7B77" w:rsidP="00FE0442">
            <w:pPr>
              <w:jc w:val="center"/>
              <w:rPr>
                <w:bCs/>
                <w:sz w:val="22"/>
                <w:szCs w:val="22"/>
              </w:rPr>
            </w:pPr>
            <w:r w:rsidRPr="001B6715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92" w:type="dxa"/>
            <w:noWrap/>
            <w:vAlign w:val="center"/>
          </w:tcPr>
          <w:p w:rsidR="000A7B77" w:rsidRPr="009116E0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9116E0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9116E0" w:rsidRDefault="000A7B77" w:rsidP="00FE0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0A7B77" w:rsidRPr="009116E0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0A7B77" w:rsidRPr="009116E0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A7B77" w:rsidRPr="009116E0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9116E0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0A7B77" w:rsidRPr="009116E0" w:rsidRDefault="000A7B77" w:rsidP="00FE04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B77" w:rsidRPr="009116E0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B77" w:rsidRPr="009116E0" w:rsidRDefault="000A7B77" w:rsidP="00FE0442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</w:tbl>
    <w:p w:rsidR="000A7B77" w:rsidRDefault="000A7B77" w:rsidP="000A7B77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0A7B77" w:rsidRDefault="000A7B77" w:rsidP="000A7B77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0A7B77" w:rsidRPr="00AB0B8C" w:rsidRDefault="000A7B77" w:rsidP="000A7B77"/>
    <w:p w:rsidR="000A7B77" w:rsidRPr="00560211" w:rsidRDefault="000A7B77" w:rsidP="000A7B77">
      <w:pPr>
        <w:pStyle w:val="Default"/>
        <w:rPr>
          <w:b/>
          <w:bCs/>
          <w:color w:val="984806"/>
          <w:sz w:val="22"/>
          <w:szCs w:val="22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22"/>
          <w:szCs w:val="22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22"/>
          <w:szCs w:val="22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22"/>
          <w:szCs w:val="22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22"/>
          <w:szCs w:val="22"/>
        </w:rPr>
      </w:pPr>
    </w:p>
    <w:p w:rsidR="000A7B77" w:rsidRDefault="000A7B77" w:rsidP="000A7B77">
      <w:pPr>
        <w:pStyle w:val="Balk2"/>
        <w:rPr>
          <w:color w:val="984806"/>
          <w:sz w:val="22"/>
          <w:szCs w:val="22"/>
        </w:rPr>
      </w:pPr>
      <w:bookmarkStart w:id="3" w:name="_Toc507955101"/>
    </w:p>
    <w:p w:rsidR="000A7B77" w:rsidRDefault="000A7B77" w:rsidP="000A7B77">
      <w:pPr>
        <w:pStyle w:val="Balk2"/>
        <w:rPr>
          <w:color w:val="984806"/>
          <w:sz w:val="22"/>
          <w:szCs w:val="22"/>
        </w:rPr>
      </w:pPr>
    </w:p>
    <w:p w:rsidR="000A7B77" w:rsidRDefault="000A7B77" w:rsidP="000A7B77">
      <w:pPr>
        <w:pStyle w:val="Balk2"/>
        <w:rPr>
          <w:color w:val="984806"/>
          <w:sz w:val="22"/>
          <w:szCs w:val="22"/>
        </w:rPr>
      </w:pPr>
    </w:p>
    <w:p w:rsidR="000A7B77" w:rsidRDefault="000A7B77" w:rsidP="000A7B77">
      <w:pPr>
        <w:pStyle w:val="Balk2"/>
        <w:rPr>
          <w:color w:val="984806"/>
          <w:sz w:val="22"/>
          <w:szCs w:val="22"/>
        </w:rPr>
      </w:pPr>
    </w:p>
    <w:p w:rsidR="000A7B77" w:rsidRPr="001B6715" w:rsidRDefault="000A7B77" w:rsidP="000A7B77">
      <w:pPr>
        <w:pStyle w:val="Balk2"/>
        <w:rPr>
          <w:b w:val="0"/>
          <w:bCs w:val="0"/>
          <w:color w:val="984806"/>
          <w:sz w:val="22"/>
          <w:szCs w:val="22"/>
        </w:rPr>
      </w:pPr>
      <w:r w:rsidRPr="001B6715">
        <w:t>31/12/2019 Tarihi İtibariyle 2020 Yılına Devredilen İş Ve Ödenek İcmal Tablosu</w:t>
      </w:r>
      <w:bookmarkEnd w:id="3"/>
    </w:p>
    <w:p w:rsidR="000A7B77" w:rsidRPr="001B6715" w:rsidRDefault="000A7B77" w:rsidP="000A7B77">
      <w:pPr>
        <w:pStyle w:val="Default"/>
        <w:rPr>
          <w:b/>
          <w:bCs/>
          <w:color w:val="984806"/>
          <w:sz w:val="22"/>
          <w:szCs w:val="22"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52"/>
        <w:gridCol w:w="1785"/>
        <w:gridCol w:w="2268"/>
        <w:gridCol w:w="1795"/>
        <w:gridCol w:w="1749"/>
        <w:gridCol w:w="1984"/>
      </w:tblGrid>
      <w:tr w:rsidR="000A7B77" w:rsidRPr="001B6715" w:rsidTr="00FE0442">
        <w:trPr>
          <w:trHeight w:val="36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Toprak Mahsulleri Ofisi Genel Müdürlüğü</w:t>
            </w:r>
            <w:r w:rsidRPr="001B6715">
              <w:rPr>
                <w:b/>
                <w:bCs/>
                <w:color w:val="000000"/>
                <w:sz w:val="22"/>
                <w:szCs w:val="22"/>
              </w:rPr>
              <w:t xml:space="preserve"> / Aydın İli </w:t>
            </w:r>
          </w:p>
        </w:tc>
      </w:tr>
      <w:tr w:rsidR="000A7B77" w:rsidRPr="001B6715" w:rsidTr="00FE0442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sz w:val="22"/>
                <w:szCs w:val="22"/>
              </w:rPr>
              <w:t>2019 Yılı Toplam Proje Sayısı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sz w:val="22"/>
                <w:szCs w:val="22"/>
              </w:rPr>
              <w:t>2019 Yılı Proje Ödenek Toplamı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sz w:val="22"/>
                <w:szCs w:val="22"/>
              </w:rPr>
              <w:t>2019 Yılı Biten Proje Sayısı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sz w:val="22"/>
                <w:szCs w:val="22"/>
              </w:rPr>
              <w:t>2020 Yılında Devam Eden Proje Sayısı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B77" w:rsidRPr="001B6715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sz w:val="22"/>
                <w:szCs w:val="22"/>
              </w:rPr>
              <w:t>2020 Yılına Devreden Ödenek Toplamı</w:t>
            </w:r>
          </w:p>
        </w:tc>
      </w:tr>
      <w:tr w:rsidR="000A7B77" w:rsidRPr="001B6715" w:rsidTr="00FE0442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77" w:rsidRPr="001B6715" w:rsidTr="00FE0442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B77" w:rsidRPr="001B6715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77" w:rsidRPr="009116E0" w:rsidTr="00FE0442">
        <w:trPr>
          <w:trHeight w:val="889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7B77" w:rsidRPr="009116E0" w:rsidRDefault="000A7B77" w:rsidP="00FE0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715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9116E0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9116E0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9116E0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77" w:rsidRPr="009116E0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B77" w:rsidRPr="009116E0" w:rsidRDefault="000A7B77" w:rsidP="00FE0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A7B77" w:rsidRPr="00560211" w:rsidRDefault="000A7B77" w:rsidP="000A7B77">
      <w:pPr>
        <w:pStyle w:val="Default"/>
        <w:rPr>
          <w:b/>
          <w:bCs/>
          <w:color w:val="984806"/>
          <w:sz w:val="22"/>
          <w:szCs w:val="22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Default="000A7B77" w:rsidP="000A7B77">
      <w:pPr>
        <w:pStyle w:val="Default"/>
        <w:rPr>
          <w:b/>
          <w:bCs/>
          <w:color w:val="984806"/>
          <w:sz w:val="36"/>
          <w:szCs w:val="36"/>
        </w:rPr>
      </w:pPr>
    </w:p>
    <w:p w:rsidR="000A7B77" w:rsidRPr="00B90394" w:rsidRDefault="000A7B77" w:rsidP="000A7B77">
      <w:pPr>
        <w:pStyle w:val="Balk2"/>
      </w:pPr>
      <w:bookmarkStart w:id="4" w:name="_Toc507955102"/>
      <w:r w:rsidRPr="00B90394">
        <w:t>Faaliyet Değerlendirme Raporu Tablosu</w:t>
      </w:r>
      <w:bookmarkEnd w:id="4"/>
    </w:p>
    <w:p w:rsidR="000A7B77" w:rsidRPr="00B90394" w:rsidRDefault="000A7B77" w:rsidP="000A7B77">
      <w:pPr>
        <w:pStyle w:val="Default"/>
        <w:rPr>
          <w:b/>
          <w:bCs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952"/>
        <w:gridCol w:w="3827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19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Stratejik Amaç 1: </w:t>
            </w:r>
            <w:r w:rsidRPr="00150043">
              <w:rPr>
                <w:sz w:val="22"/>
                <w:szCs w:val="22"/>
                <w:lang w:eastAsia="en-US"/>
              </w:rPr>
              <w:t>İş</w:t>
            </w:r>
            <w:r w:rsidRPr="00150043">
              <w:rPr>
                <w:sz w:val="22"/>
                <w:szCs w:val="22"/>
              </w:rPr>
              <w:t xml:space="preserve">tigal konusu ürünlerle ilgili piyasalarda istikrarın sürdürülmesi. </w:t>
            </w:r>
          </w:p>
        </w:tc>
      </w:tr>
      <w:tr w:rsidR="000A7B77" w:rsidRPr="00B90394" w:rsidTr="00FE0442">
        <w:trPr>
          <w:trHeight w:val="364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</w:rPr>
              <w:t>Hedef 1.1</w:t>
            </w:r>
            <w:r w:rsidRPr="00B90394">
              <w:rPr>
                <w:sz w:val="22"/>
                <w:szCs w:val="22"/>
              </w:rPr>
              <w:t xml:space="preserve">. </w:t>
            </w:r>
            <w:r w:rsidRPr="00433A17">
              <w:rPr>
                <w:sz w:val="22"/>
                <w:szCs w:val="22"/>
              </w:rPr>
              <w:t xml:space="preserve">Yurt içi hububat piyasa fiyatları TMO alım fiyatına göre +/- %25 bandında tutulacaktır. </w:t>
            </w:r>
          </w:p>
        </w:tc>
      </w:tr>
      <w:tr w:rsidR="000A7B77" w:rsidRPr="00B90394" w:rsidTr="00FE0442">
        <w:trPr>
          <w:trHeight w:val="39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50043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1: </w:t>
            </w:r>
            <w:r w:rsidRPr="00150043">
              <w:rPr>
                <w:sz w:val="22"/>
                <w:szCs w:val="22"/>
              </w:rPr>
              <w:t xml:space="preserve">Yurt içi hububat piyasa fiyatları TMO alım fiyatına göre +/- %25 bandında tutulacaktır. </w:t>
            </w:r>
          </w:p>
          <w:p w:rsidR="000A7B77" w:rsidRPr="00B90394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2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150043">
              <w:rPr>
                <w:sz w:val="22"/>
                <w:szCs w:val="22"/>
              </w:rPr>
              <w:t xml:space="preserve">Yıl içerisinde en az 3 adet sektör toplantısı düzenlenecektir. </w:t>
            </w:r>
          </w:p>
        </w:tc>
      </w:tr>
      <w:tr w:rsidR="000A7B77" w:rsidRPr="00B90394" w:rsidTr="00FE0442">
        <w:trPr>
          <w:trHeight w:val="52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PG1-</w:t>
            </w:r>
            <w:r w:rsidRPr="00B90394">
              <w:rPr>
                <w:sz w:val="22"/>
                <w:szCs w:val="22"/>
              </w:rPr>
              <w:t xml:space="preserve"> </w:t>
            </w:r>
            <w:r w:rsidRPr="00433A17">
              <w:rPr>
                <w:sz w:val="22"/>
                <w:szCs w:val="22"/>
              </w:rPr>
              <w:t xml:space="preserve">Piyasadaki fiyat dalgalanmaları (%25) </w:t>
            </w:r>
          </w:p>
          <w:p w:rsidR="000A7B77" w:rsidRPr="00B90394" w:rsidRDefault="000A7B77" w:rsidP="00FE04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PG2-</w:t>
            </w:r>
            <w:r w:rsidRPr="00433A17">
              <w:rPr>
                <w:sz w:val="22"/>
                <w:szCs w:val="22"/>
              </w:rPr>
              <w:t xml:space="preserve"> Düzenlenen sektör toplantı sayısı( 3 adet) </w:t>
            </w:r>
          </w:p>
        </w:tc>
      </w:tr>
      <w:tr w:rsidR="000A7B77" w:rsidRPr="00B90394" w:rsidTr="00FE0442">
        <w:trPr>
          <w:trHeight w:val="44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Default="000A7B77" w:rsidP="00FE04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A17">
              <w:rPr>
                <w:b/>
                <w:color w:val="000000"/>
                <w:sz w:val="22"/>
                <w:szCs w:val="22"/>
              </w:rPr>
              <w:t>F1.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33A17">
              <w:rPr>
                <w:color w:val="000000"/>
                <w:sz w:val="22"/>
                <w:szCs w:val="22"/>
              </w:rPr>
              <w:t xml:space="preserve">Üretimde sürdürülebilirliği, ürün arzında istikrarı sağlamak için satış politikalarının belirlenmesi </w:t>
            </w:r>
          </w:p>
          <w:p w:rsidR="000A7B77" w:rsidRPr="00433A17" w:rsidRDefault="000A7B77" w:rsidP="00FE04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A17">
              <w:rPr>
                <w:b/>
                <w:color w:val="000000"/>
                <w:sz w:val="22"/>
                <w:szCs w:val="22"/>
              </w:rPr>
              <w:t>F2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33A17">
              <w:rPr>
                <w:color w:val="000000"/>
                <w:sz w:val="22"/>
                <w:szCs w:val="22"/>
              </w:rPr>
              <w:t xml:space="preserve">Gerekli durumlarda piyasayı düzenleyecek miktarda alım yapılması </w:t>
            </w:r>
          </w:p>
          <w:p w:rsidR="000A7B77" w:rsidRPr="00433A17" w:rsidRDefault="000A7B77" w:rsidP="00FE04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A17">
              <w:rPr>
                <w:b/>
                <w:color w:val="000000"/>
                <w:sz w:val="22"/>
                <w:szCs w:val="22"/>
              </w:rPr>
              <w:t>F3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33A17">
              <w:rPr>
                <w:color w:val="000000"/>
                <w:sz w:val="22"/>
                <w:szCs w:val="22"/>
              </w:rPr>
              <w:t xml:space="preserve"> Kurumumuz bünyesinde oluşturulan piyasa takip grubu ile iç ve dış piyasa hareketlerinin takip edilerek aylık raporlar hazırlanması </w:t>
            </w:r>
          </w:p>
          <w:p w:rsidR="000A7B77" w:rsidRPr="00433A17" w:rsidRDefault="000A7B77" w:rsidP="00FE04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A17">
              <w:rPr>
                <w:b/>
                <w:color w:val="000000"/>
                <w:sz w:val="22"/>
                <w:szCs w:val="22"/>
              </w:rPr>
              <w:t>F4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33A17">
              <w:rPr>
                <w:color w:val="000000"/>
                <w:sz w:val="22"/>
                <w:szCs w:val="22"/>
              </w:rPr>
              <w:t xml:space="preserve"> Faaliyet konuları ile uygulanacak politikaların etkinliğini arttırmak için paydaşlarla belirli aralıklarla piyasa durumuna ilişkin toplantılar düzenlenmesi </w:t>
            </w:r>
          </w:p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322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288"/>
        </w:trPr>
        <w:tc>
          <w:tcPr>
            <w:tcW w:w="1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B90394" w:rsidRDefault="000A7B77" w:rsidP="00FE044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ind w:left="720"/>
              <w:contextualSpacing/>
            </w:pPr>
          </w:p>
        </w:tc>
      </w:tr>
      <w:tr w:rsidR="000A7B77" w:rsidRPr="00B90394" w:rsidTr="00FE0442">
        <w:trPr>
          <w:trHeight w:val="28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B90394" w:rsidRDefault="000A7B77" w:rsidP="00FE044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ind w:left="720"/>
              <w:contextualSpacing/>
            </w:pPr>
          </w:p>
        </w:tc>
      </w:tr>
      <w:tr w:rsidR="000A7B77" w:rsidRPr="00B90394" w:rsidTr="00FE0442">
        <w:trPr>
          <w:trHeight w:val="12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B90394" w:rsidRDefault="000A7B77" w:rsidP="00FE044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ind w:left="720"/>
              <w:contextualSpacing/>
            </w:pPr>
          </w:p>
        </w:tc>
      </w:tr>
      <w:tr w:rsidR="000A7B77" w:rsidRPr="00B90394" w:rsidTr="00FE0442">
        <w:trPr>
          <w:trHeight w:val="12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F4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B90394" w:rsidRDefault="000A7B77" w:rsidP="00FE044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ind w:left="720"/>
              <w:contextualSpacing/>
            </w:pPr>
          </w:p>
        </w:tc>
      </w:tr>
    </w:tbl>
    <w:p w:rsidR="000A7B77" w:rsidRPr="00B90394" w:rsidRDefault="000A7B77" w:rsidP="000A7B77">
      <w:pPr>
        <w:pStyle w:val="Default"/>
        <w:rPr>
          <w:b/>
          <w:sz w:val="22"/>
          <w:szCs w:val="22"/>
        </w:rPr>
      </w:pPr>
    </w:p>
    <w:p w:rsidR="000A7B77" w:rsidRDefault="000A7B77" w:rsidP="000A7B77">
      <w:pPr>
        <w:pStyle w:val="Default"/>
        <w:rPr>
          <w:b/>
          <w:sz w:val="22"/>
          <w:szCs w:val="22"/>
        </w:rPr>
      </w:pPr>
    </w:p>
    <w:p w:rsidR="000A7B77" w:rsidRDefault="000A7B77" w:rsidP="000A7B77">
      <w:pPr>
        <w:pStyle w:val="Default"/>
        <w:rPr>
          <w:b/>
          <w:sz w:val="22"/>
          <w:szCs w:val="22"/>
        </w:rPr>
      </w:pPr>
    </w:p>
    <w:p w:rsidR="000A7B77" w:rsidRDefault="000A7B77" w:rsidP="000A7B77">
      <w:pPr>
        <w:pStyle w:val="Default"/>
        <w:rPr>
          <w:b/>
          <w:sz w:val="22"/>
          <w:szCs w:val="22"/>
        </w:rPr>
      </w:pPr>
    </w:p>
    <w:p w:rsidR="000A7B77" w:rsidRPr="00B90394" w:rsidRDefault="000A7B77" w:rsidP="000A7B77">
      <w:pPr>
        <w:pStyle w:val="Default"/>
        <w:rPr>
          <w:b/>
          <w:sz w:val="22"/>
          <w:szCs w:val="22"/>
        </w:rPr>
      </w:pPr>
    </w:p>
    <w:p w:rsidR="000A7B77" w:rsidRPr="00B90394" w:rsidRDefault="000A7B77" w:rsidP="000A7B77">
      <w:pPr>
        <w:pStyle w:val="Default"/>
        <w:rPr>
          <w:b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4519"/>
        <w:gridCol w:w="3260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Stratejik Amaç 1: </w:t>
            </w:r>
            <w:r w:rsidRPr="00150043">
              <w:rPr>
                <w:sz w:val="22"/>
                <w:szCs w:val="22"/>
                <w:lang w:eastAsia="en-US"/>
              </w:rPr>
              <w:t>İş</w:t>
            </w:r>
            <w:r w:rsidRPr="00150043">
              <w:rPr>
                <w:sz w:val="22"/>
                <w:szCs w:val="22"/>
              </w:rPr>
              <w:t xml:space="preserve">tigal konusu ürünlerle ilgili piyasalarda istikrarın sürdürülmesi. </w:t>
            </w:r>
          </w:p>
        </w:tc>
      </w:tr>
      <w:tr w:rsidR="000A7B77" w:rsidRPr="00B90394" w:rsidTr="00FE0442">
        <w:trPr>
          <w:trHeight w:val="379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</w:rPr>
              <w:t xml:space="preserve">Hedef 1.2: </w:t>
            </w:r>
            <w:r w:rsidRPr="00D6075A">
              <w:rPr>
                <w:sz w:val="22"/>
                <w:szCs w:val="22"/>
              </w:rPr>
              <w:t xml:space="preserve">Öngörülemeyen durumlar için Olağanüstü Hâl Stoku (OHAL) dâhil yıllık en az 1,5 milyon ton buğday, 250 bin ton arpa, 150 bin ton mısır, 50 bin ton çeltik stoku tutulacaktır. </w:t>
            </w:r>
          </w:p>
        </w:tc>
      </w:tr>
      <w:tr w:rsidR="000A7B77" w:rsidRPr="00B90394" w:rsidTr="00FE0442">
        <w:trPr>
          <w:trHeight w:val="53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3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150043">
              <w:rPr>
                <w:sz w:val="22"/>
                <w:szCs w:val="22"/>
              </w:rPr>
              <w:t>Öngörülemeyen durumlar için Olağanüstü Hâl Stoku (OHAL) dâhil yıllık en az 1,5 milyon ton buğday, 250 bin ton arpa, 150 bin ton mısır, 50 bin ton çeltik stoku tutulacaktır</w:t>
            </w:r>
          </w:p>
        </w:tc>
      </w:tr>
      <w:tr w:rsidR="000A7B77" w:rsidRPr="00B90394" w:rsidTr="00FE0442">
        <w:trPr>
          <w:trHeight w:val="84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D6075A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bCs/>
                <w:sz w:val="22"/>
                <w:szCs w:val="22"/>
                <w:lang w:eastAsia="en-US"/>
              </w:rPr>
              <w:t>PG1-</w:t>
            </w:r>
            <w:r w:rsidRPr="00D6075A">
              <w:rPr>
                <w:sz w:val="22"/>
                <w:szCs w:val="22"/>
              </w:rPr>
              <w:t xml:space="preserve"> Devreden stok miktarı </w:t>
            </w:r>
          </w:p>
          <w:p w:rsidR="000A7B77" w:rsidRPr="00D6075A" w:rsidRDefault="000A7B77" w:rsidP="00FE04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6075A">
              <w:rPr>
                <w:bCs/>
                <w:sz w:val="22"/>
                <w:szCs w:val="22"/>
                <w:lang w:eastAsia="en-US"/>
              </w:rPr>
              <w:t>1.500.000 ton buğday</w:t>
            </w:r>
          </w:p>
          <w:p w:rsidR="000A7B77" w:rsidRPr="00D6075A" w:rsidRDefault="000A7B77" w:rsidP="00FE04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6075A">
              <w:rPr>
                <w:bCs/>
                <w:sz w:val="22"/>
                <w:szCs w:val="22"/>
                <w:lang w:eastAsia="en-US"/>
              </w:rPr>
              <w:t>250.000 ton arpa</w:t>
            </w:r>
          </w:p>
          <w:p w:rsidR="000A7B77" w:rsidRPr="00D6075A" w:rsidRDefault="000A7B77" w:rsidP="00FE04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6075A">
              <w:rPr>
                <w:bCs/>
                <w:sz w:val="22"/>
                <w:szCs w:val="22"/>
                <w:lang w:eastAsia="en-US"/>
              </w:rPr>
              <w:t>150.000 ton arpa</w:t>
            </w:r>
          </w:p>
          <w:p w:rsidR="000A7B77" w:rsidRPr="00D6075A" w:rsidRDefault="000A7B77" w:rsidP="00FE04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6075A">
              <w:rPr>
                <w:bCs/>
                <w:sz w:val="22"/>
                <w:szCs w:val="22"/>
                <w:lang w:eastAsia="en-US"/>
              </w:rPr>
              <w:t>50.000 ton çelik</w:t>
            </w:r>
          </w:p>
          <w:p w:rsidR="000A7B77" w:rsidRPr="00B90394" w:rsidRDefault="000A7B77" w:rsidP="00FE04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7B77" w:rsidRPr="00B90394" w:rsidTr="00FE0442">
        <w:trPr>
          <w:trHeight w:val="36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D6075A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F1-</w:t>
            </w:r>
            <w:r w:rsidRPr="00D6075A">
              <w:rPr>
                <w:sz w:val="22"/>
                <w:szCs w:val="22"/>
              </w:rPr>
              <w:t xml:space="preserve"> Piyasa şartları takip edilerek gerekli durumlarda alım fiyatının belirlenmesi </w:t>
            </w:r>
          </w:p>
          <w:p w:rsidR="000A7B77" w:rsidRPr="00D6075A" w:rsidRDefault="000A7B77" w:rsidP="00FE0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F2.</w:t>
            </w:r>
            <w:r w:rsidRPr="00D6075A">
              <w:rPr>
                <w:sz w:val="22"/>
                <w:szCs w:val="22"/>
              </w:rPr>
              <w:t xml:space="preserve"> Piyasanın düzenlenmesi amacıyla belirli miktarlarda stok tutulması </w:t>
            </w:r>
          </w:p>
          <w:p w:rsidR="000A7B77" w:rsidRPr="00D6075A" w:rsidRDefault="000A7B77" w:rsidP="00FE0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F3. </w:t>
            </w:r>
            <w:r w:rsidRPr="00D6075A">
              <w:rPr>
                <w:sz w:val="22"/>
                <w:szCs w:val="22"/>
              </w:rPr>
              <w:t xml:space="preserve">Alımın yetersiz olması ve gerekli görülen hâllerde ihtiyacın ithalat ile karşılanması </w:t>
            </w:r>
          </w:p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390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538"/>
        </w:trPr>
        <w:tc>
          <w:tcPr>
            <w:tcW w:w="1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03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10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pStyle w:val="Default"/>
        <w:rPr>
          <w:b/>
          <w:sz w:val="22"/>
          <w:szCs w:val="22"/>
        </w:rPr>
      </w:pPr>
    </w:p>
    <w:p w:rsidR="000A7B77" w:rsidRPr="00B90394" w:rsidRDefault="000A7B77" w:rsidP="000A7B77">
      <w:pPr>
        <w:pStyle w:val="Default"/>
        <w:rPr>
          <w:b/>
          <w:sz w:val="22"/>
          <w:szCs w:val="22"/>
        </w:rPr>
      </w:pPr>
    </w:p>
    <w:p w:rsidR="000A7B77" w:rsidRPr="00B90394" w:rsidRDefault="000A7B77" w:rsidP="000A7B77">
      <w:pPr>
        <w:pStyle w:val="Default"/>
        <w:rPr>
          <w:b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810"/>
        <w:gridCol w:w="3969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76168B" w:rsidRDefault="000A7B77" w:rsidP="00FE0442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>Stratejik Amaç 2:</w:t>
            </w:r>
            <w:r w:rsidRPr="00B90394">
              <w:rPr>
                <w:sz w:val="22"/>
                <w:szCs w:val="22"/>
              </w:rPr>
              <w:t xml:space="preserve"> </w:t>
            </w:r>
            <w:r w:rsidRPr="0076168B">
              <w:rPr>
                <w:bCs/>
                <w:sz w:val="22"/>
                <w:szCs w:val="22"/>
              </w:rPr>
              <w:t xml:space="preserve">Kurumsal Kapasitenin Geliştirilmesi </w:t>
            </w:r>
          </w:p>
        </w:tc>
      </w:tr>
      <w:tr w:rsidR="000A7B77" w:rsidRPr="00B90394" w:rsidTr="00FE0442">
        <w:trPr>
          <w:trHeight w:val="25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2.1: </w:t>
            </w:r>
            <w:r w:rsidRPr="00150043">
              <w:rPr>
                <w:sz w:val="22"/>
                <w:szCs w:val="22"/>
              </w:rPr>
              <w:t xml:space="preserve">Personel niteliği arttırılacaktır. </w:t>
            </w:r>
          </w:p>
        </w:tc>
      </w:tr>
      <w:tr w:rsidR="000A7B77" w:rsidRPr="00B90394" w:rsidTr="00FE0442">
        <w:trPr>
          <w:trHeight w:val="546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4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150043">
              <w:rPr>
                <w:sz w:val="22"/>
                <w:szCs w:val="22"/>
              </w:rPr>
              <w:t xml:space="preserve"> Personel niteliği arttırılacaktır.</w:t>
            </w:r>
          </w:p>
        </w:tc>
      </w:tr>
      <w:tr w:rsidR="000A7B77" w:rsidRPr="00B90394" w:rsidTr="00FE0442">
        <w:trPr>
          <w:trHeight w:val="2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PG1-</w:t>
            </w:r>
            <w:r w:rsidRPr="00B90394">
              <w:rPr>
                <w:sz w:val="22"/>
                <w:szCs w:val="22"/>
                <w:lang w:eastAsia="en-US"/>
              </w:rPr>
              <w:t xml:space="preserve"> </w:t>
            </w:r>
            <w:r w:rsidRPr="00150043">
              <w:rPr>
                <w:sz w:val="22"/>
                <w:szCs w:val="22"/>
              </w:rPr>
              <w:t xml:space="preserve">Yabancı dil eğitimine katılan personel sayısı (0 adet) </w:t>
            </w:r>
          </w:p>
          <w:p w:rsidR="000A7B77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PG2 -</w:t>
            </w:r>
            <w:r w:rsidRPr="00150043">
              <w:rPr>
                <w:sz w:val="22"/>
                <w:szCs w:val="22"/>
              </w:rPr>
              <w:t xml:space="preserve"> Hizmet içi eğitimlere katılan personel sayısı (1.500 adet) </w:t>
            </w:r>
          </w:p>
          <w:p w:rsidR="000A7B77" w:rsidRPr="00B90394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PG3 -</w:t>
            </w:r>
            <w:r w:rsidRPr="00150043">
              <w:rPr>
                <w:sz w:val="22"/>
                <w:szCs w:val="22"/>
              </w:rPr>
              <w:t xml:space="preserve"> Yurt dışına gönderilen personel sayısı ( 70 adet) </w:t>
            </w:r>
          </w:p>
        </w:tc>
      </w:tr>
      <w:tr w:rsidR="000A7B77" w:rsidRPr="00B90394" w:rsidTr="00FE0442">
        <w:trPr>
          <w:trHeight w:val="27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150043" w:rsidRDefault="000A7B77" w:rsidP="00FE0442">
            <w:pPr>
              <w:rPr>
                <w:sz w:val="22"/>
                <w:szCs w:val="22"/>
              </w:rPr>
            </w:pPr>
            <w:r w:rsidRPr="00150043">
              <w:rPr>
                <w:b/>
                <w:bCs/>
                <w:sz w:val="22"/>
                <w:szCs w:val="22"/>
                <w:lang w:eastAsia="en-US"/>
              </w:rPr>
              <w:t xml:space="preserve">Faaliyetler </w:t>
            </w:r>
          </w:p>
          <w:p w:rsidR="000A7B77" w:rsidRPr="00150043" w:rsidRDefault="000A7B77" w:rsidP="00FE0442">
            <w:pPr>
              <w:numPr>
                <w:ilvl w:val="0"/>
                <w:numId w:val="35"/>
              </w:numPr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sz w:val="22"/>
                <w:szCs w:val="22"/>
              </w:rPr>
              <w:t xml:space="preserve">Tüm kuruma duyuru yapılması </w:t>
            </w:r>
          </w:p>
          <w:p w:rsidR="000A7B77" w:rsidRPr="00150043" w:rsidRDefault="000A7B77" w:rsidP="00FE0442">
            <w:pPr>
              <w:numPr>
                <w:ilvl w:val="0"/>
                <w:numId w:val="35"/>
              </w:numPr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Pr="00150043">
              <w:rPr>
                <w:sz w:val="22"/>
                <w:szCs w:val="22"/>
              </w:rPr>
              <w:t xml:space="preserve">Taleplerin değerlendirilmesi </w:t>
            </w:r>
          </w:p>
          <w:p w:rsidR="000A7B77" w:rsidRPr="00150043" w:rsidRDefault="000A7B77" w:rsidP="00FE0442">
            <w:pPr>
              <w:numPr>
                <w:ilvl w:val="0"/>
                <w:numId w:val="35"/>
              </w:numPr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Pr="00150043">
              <w:rPr>
                <w:sz w:val="22"/>
                <w:szCs w:val="22"/>
              </w:rPr>
              <w:t xml:space="preserve">Yabancı dil eğitimi için uygun teklifi veren firma ile anlaşma yapılması </w:t>
            </w:r>
          </w:p>
          <w:p w:rsidR="000A7B77" w:rsidRPr="00150043" w:rsidRDefault="000A7B77" w:rsidP="00FE0442">
            <w:pPr>
              <w:numPr>
                <w:ilvl w:val="0"/>
                <w:numId w:val="35"/>
              </w:numPr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Pr="00150043">
              <w:rPr>
                <w:sz w:val="22"/>
                <w:szCs w:val="22"/>
              </w:rPr>
              <w:t xml:space="preserve">Birimlerden gelen talep doğrultusunda personelin yetiştirilmesi ve geliştirilmesi ile ilgili hizmet içi eğitim planı hazırlamak </w:t>
            </w:r>
          </w:p>
          <w:p w:rsidR="000A7B77" w:rsidRPr="00150043" w:rsidRDefault="000A7B77" w:rsidP="00FE0442">
            <w:pPr>
              <w:numPr>
                <w:ilvl w:val="0"/>
                <w:numId w:val="35"/>
              </w:numPr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150043">
              <w:rPr>
                <w:sz w:val="22"/>
                <w:szCs w:val="22"/>
              </w:rPr>
              <w:t xml:space="preserve">Personelin yetiştirilmesi ve geliştirilmesi ile ilgili eğitim düzenlemek </w:t>
            </w:r>
          </w:p>
          <w:p w:rsidR="000A7B77" w:rsidRPr="00150043" w:rsidRDefault="000A7B77" w:rsidP="00FE0442">
            <w:pPr>
              <w:numPr>
                <w:ilvl w:val="0"/>
                <w:numId w:val="35"/>
              </w:numPr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Pr="00150043">
              <w:rPr>
                <w:sz w:val="22"/>
                <w:szCs w:val="22"/>
              </w:rPr>
              <w:t xml:space="preserve">Yurt dışı eğitimlerin personele duyurulması </w:t>
            </w:r>
          </w:p>
          <w:p w:rsidR="000A7B77" w:rsidRPr="00150043" w:rsidRDefault="000A7B77" w:rsidP="00FE0442">
            <w:pPr>
              <w:numPr>
                <w:ilvl w:val="0"/>
                <w:numId w:val="35"/>
              </w:numPr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Pr="00150043">
              <w:rPr>
                <w:sz w:val="22"/>
                <w:szCs w:val="22"/>
              </w:rPr>
              <w:t xml:space="preserve">İlgili Bakanlıkla koordine sağlanması </w:t>
            </w:r>
          </w:p>
          <w:p w:rsidR="000A7B77" w:rsidRPr="00150043" w:rsidRDefault="000A7B77" w:rsidP="00FE0442">
            <w:pPr>
              <w:ind w:firstLine="708"/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0A7B77" w:rsidRPr="00B90394" w:rsidTr="00FE0442">
        <w:trPr>
          <w:trHeight w:val="266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20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25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384"/>
        </w:trPr>
        <w:tc>
          <w:tcPr>
            <w:tcW w:w="1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31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31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31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31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F4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31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F5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31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F6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31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F7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</w:tbl>
    <w:p w:rsidR="000A7B77" w:rsidRPr="00B90394" w:rsidRDefault="000A7B77" w:rsidP="000A7B77">
      <w:pPr>
        <w:pStyle w:val="Default"/>
        <w:rPr>
          <w:b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810"/>
        <w:gridCol w:w="3969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76168B" w:rsidRDefault="000A7B77" w:rsidP="00FE0442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>Stratejik Amaç 2:</w:t>
            </w:r>
            <w:r w:rsidRPr="00B90394">
              <w:rPr>
                <w:sz w:val="22"/>
                <w:szCs w:val="22"/>
              </w:rPr>
              <w:t xml:space="preserve"> </w:t>
            </w:r>
            <w:r w:rsidRPr="0076168B">
              <w:rPr>
                <w:bCs/>
                <w:sz w:val="22"/>
                <w:szCs w:val="22"/>
              </w:rPr>
              <w:t xml:space="preserve">Kurumsal Kapasitenin Geliştirilmesi </w:t>
            </w:r>
          </w:p>
        </w:tc>
      </w:tr>
      <w:tr w:rsidR="000A7B77" w:rsidRPr="00B90394" w:rsidTr="00FE0442">
        <w:trPr>
          <w:trHeight w:val="39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</w:rPr>
              <w:t xml:space="preserve">Hedef 2.2: </w:t>
            </w:r>
            <w:r w:rsidRPr="00150043">
              <w:rPr>
                <w:sz w:val="22"/>
                <w:szCs w:val="22"/>
              </w:rPr>
              <w:t xml:space="preserve">Çalışan personelin memnuniyeti arttırılacaktır. </w:t>
            </w:r>
          </w:p>
        </w:tc>
      </w:tr>
      <w:tr w:rsidR="000A7B77" w:rsidRPr="00B90394" w:rsidTr="00FE0442">
        <w:trPr>
          <w:trHeight w:val="546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5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150043">
              <w:rPr>
                <w:sz w:val="22"/>
                <w:szCs w:val="22"/>
              </w:rPr>
              <w:t xml:space="preserve">Çalışan personelin memnuniyeti arttırılacaktır. </w:t>
            </w:r>
          </w:p>
        </w:tc>
      </w:tr>
      <w:tr w:rsidR="000A7B77" w:rsidRPr="00B90394" w:rsidTr="00FE0442">
        <w:trPr>
          <w:trHeight w:val="2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2E4697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b/>
                <w:bCs/>
                <w:sz w:val="22"/>
                <w:szCs w:val="22"/>
                <w:lang w:eastAsia="en-US"/>
              </w:rPr>
              <w:t>PG1</w:t>
            </w:r>
            <w:r w:rsidRPr="00B90394">
              <w:rPr>
                <w:sz w:val="22"/>
                <w:szCs w:val="22"/>
                <w:lang w:eastAsia="en-US"/>
              </w:rPr>
              <w:t>-</w:t>
            </w:r>
            <w:r w:rsidRPr="00150043">
              <w:rPr>
                <w:sz w:val="22"/>
                <w:szCs w:val="22"/>
              </w:rPr>
              <w:t xml:space="preserve"> Motivasyon eğitimine alınan personel sayısı ( 0 adet)</w:t>
            </w:r>
          </w:p>
          <w:p w:rsidR="000A7B77" w:rsidRPr="00150043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PG2-</w:t>
            </w:r>
            <w:r w:rsidRPr="00150043">
              <w:rPr>
                <w:sz w:val="22"/>
                <w:szCs w:val="22"/>
              </w:rPr>
              <w:t xml:space="preserve"> Personele ödül verilmesi (12 adet) </w:t>
            </w:r>
          </w:p>
          <w:p w:rsidR="000A7B77" w:rsidRPr="002E4697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PG3-</w:t>
            </w:r>
            <w:r w:rsidRPr="00150043">
              <w:rPr>
                <w:sz w:val="22"/>
                <w:szCs w:val="22"/>
              </w:rPr>
              <w:t xml:space="preserve"> Personelin memnuniyet oranı (%80 ) </w:t>
            </w:r>
          </w:p>
        </w:tc>
      </w:tr>
      <w:tr w:rsidR="000A7B77" w:rsidRPr="00B90394" w:rsidTr="00FE0442">
        <w:trPr>
          <w:trHeight w:val="3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150043" w:rsidRDefault="000A7B77" w:rsidP="00FE044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Birimlerden katılımcı taleplerinin alınması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Eğitimin yapılacağı yer-konaklama vb. işlemlerle ilgili ihale yapılması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Hizmet içi eğitim planına uygun olarak eğitimlerin düzenlenmesi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Personelin ödül sistemi ile ilgili bilgilendirilmesi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Personele ödül verilmesi ile ilgili çalışma grubu kurulması-ödül verilmesi (Yıllık en fazla 12 kişiye)*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Personelin memnuniyet oranının ölçülmesi anketi ile ilgili firmalarla görüşmek-teklif almak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Personelin memnuniyet oranının ölçülmesi amacıyla anket yaptırmak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Anket sonuçlarını değerlendirmek-raporlamak </w:t>
            </w:r>
          </w:p>
          <w:p w:rsidR="000A7B77" w:rsidRPr="00150043" w:rsidRDefault="000A7B77" w:rsidP="00FE04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15004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7B77" w:rsidRPr="00B90394" w:rsidTr="00FE0442">
        <w:trPr>
          <w:trHeight w:val="357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39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25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318"/>
        </w:trPr>
        <w:tc>
          <w:tcPr>
            <w:tcW w:w="1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1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1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1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F4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1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F5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1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F6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1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F7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101"/>
        <w:gridCol w:w="4678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39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76168B" w:rsidRDefault="000A7B77" w:rsidP="00FE0442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>Stratejik Amaç 2:</w:t>
            </w:r>
            <w:r w:rsidRPr="00B90394">
              <w:rPr>
                <w:sz w:val="22"/>
                <w:szCs w:val="22"/>
              </w:rPr>
              <w:t xml:space="preserve"> </w:t>
            </w:r>
            <w:r w:rsidRPr="0076168B">
              <w:rPr>
                <w:bCs/>
                <w:sz w:val="22"/>
                <w:szCs w:val="22"/>
              </w:rPr>
              <w:t xml:space="preserve">Kurumsal Kapasitenin Geliştirilmesi </w:t>
            </w:r>
          </w:p>
        </w:tc>
      </w:tr>
      <w:tr w:rsidR="000A7B77" w:rsidRPr="00B90394" w:rsidTr="00FE0442">
        <w:trPr>
          <w:trHeight w:val="41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Hedef 2.3</w:t>
            </w:r>
            <w:r w:rsidRPr="00B9039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150043">
              <w:rPr>
                <w:sz w:val="22"/>
                <w:szCs w:val="22"/>
              </w:rPr>
              <w:t xml:space="preserve">Kurumun faaliyetlerinin etkin tanıtımı ve farkındalığın arttırılması sağlanacaktır. </w:t>
            </w:r>
          </w:p>
        </w:tc>
      </w:tr>
      <w:tr w:rsidR="000A7B77" w:rsidRPr="00B90394" w:rsidTr="00FE0442">
        <w:trPr>
          <w:trHeight w:val="28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6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74069B">
              <w:rPr>
                <w:sz w:val="22"/>
                <w:szCs w:val="22"/>
              </w:rPr>
              <w:t xml:space="preserve">Kurumun faaliyetlerinin etkin tanıtımı ve farkındalığın arttırılması sağlanacaktır. </w:t>
            </w:r>
          </w:p>
        </w:tc>
      </w:tr>
      <w:tr w:rsidR="000A7B77" w:rsidRPr="00B90394" w:rsidTr="00FE0442">
        <w:trPr>
          <w:trHeight w:val="53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74069B" w:rsidRDefault="000A7B77" w:rsidP="00FE0442">
            <w:pPr>
              <w:pStyle w:val="Default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PG1-</w:t>
            </w:r>
            <w:r w:rsidRPr="00150043">
              <w:rPr>
                <w:sz w:val="22"/>
                <w:szCs w:val="22"/>
              </w:rPr>
              <w:t xml:space="preserve"> Tanıtıcı etkinlik sayısı  (50 adet) </w:t>
            </w:r>
          </w:p>
          <w:p w:rsidR="000A7B77" w:rsidRPr="0074069B" w:rsidRDefault="000A7B77" w:rsidP="00FE0442">
            <w:pPr>
              <w:pStyle w:val="Default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PG2 -</w:t>
            </w:r>
            <w:r w:rsidRPr="00150043">
              <w:rPr>
                <w:sz w:val="22"/>
                <w:szCs w:val="22"/>
              </w:rPr>
              <w:t xml:space="preserve"> Tanıtım amaçlı basılan materyal sayısı (6 adet) </w:t>
            </w:r>
          </w:p>
        </w:tc>
      </w:tr>
      <w:tr w:rsidR="000A7B77" w:rsidRPr="00B90394" w:rsidTr="00FE0442">
        <w:trPr>
          <w:trHeight w:val="7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50043" w:rsidRDefault="000A7B77" w:rsidP="00FE0442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Birimlerden gelen etkinlik taleplerinin değerlendirilmesi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Etkinliğin niteliğine göre hizmet alımı yapılması, hizmet alımı yapılmayan etkinliklerde kurum imkânlarının değerlendirilmesi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Birimlerden gelen taleplerin değerlendirilmesi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Yapılacak için niteliğine göre materyal seçimi yapılması </w:t>
            </w:r>
          </w:p>
          <w:p w:rsidR="000A7B77" w:rsidRPr="0074069B" w:rsidRDefault="000A7B77" w:rsidP="00FE0442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Seçilen materyalin tasarımı ve basımı için sözleşme yapılması </w:t>
            </w:r>
          </w:p>
        </w:tc>
      </w:tr>
      <w:tr w:rsidR="000A7B77" w:rsidRPr="00B90394" w:rsidTr="00FE0442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B90394" w:rsidRDefault="000A7B77" w:rsidP="00FE0442"/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B90394" w:rsidRDefault="000A7B77" w:rsidP="00FE0442"/>
        </w:tc>
      </w:tr>
      <w:tr w:rsidR="000A7B77" w:rsidRPr="00B90394" w:rsidTr="00FE0442">
        <w:trPr>
          <w:trHeight w:val="538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26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25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37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F4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25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F5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810"/>
        <w:gridCol w:w="3969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9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76168B" w:rsidRDefault="000A7B77" w:rsidP="00FE0442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>Stratejik Amaç 2:</w:t>
            </w:r>
            <w:r w:rsidRPr="00B90394">
              <w:rPr>
                <w:sz w:val="22"/>
                <w:szCs w:val="22"/>
              </w:rPr>
              <w:t xml:space="preserve"> </w:t>
            </w:r>
            <w:r w:rsidRPr="0076168B">
              <w:rPr>
                <w:bCs/>
                <w:sz w:val="22"/>
                <w:szCs w:val="22"/>
              </w:rPr>
              <w:t xml:space="preserve">Kurumsal Kapasitenin Geliştirilmesi </w:t>
            </w:r>
          </w:p>
        </w:tc>
      </w:tr>
      <w:tr w:rsidR="000A7B77" w:rsidRPr="00B90394" w:rsidTr="00FE0442">
        <w:trPr>
          <w:trHeight w:val="25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Hedef 2.4</w:t>
            </w:r>
            <w:r w:rsidRPr="00B90394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150043">
              <w:rPr>
                <w:sz w:val="22"/>
                <w:szCs w:val="22"/>
              </w:rPr>
              <w:t xml:space="preserve">Teşkilat yapısının etkinlik ve verimliliği arttırılacaktır </w:t>
            </w:r>
          </w:p>
        </w:tc>
      </w:tr>
      <w:tr w:rsidR="000A7B77" w:rsidRPr="00B90394" w:rsidTr="00FE0442">
        <w:trPr>
          <w:trHeight w:val="26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7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0C2524">
              <w:rPr>
                <w:sz w:val="22"/>
                <w:szCs w:val="22"/>
              </w:rPr>
              <w:t xml:space="preserve">Teşkilat yapısının etkinlik ve verimliliği arttırılacaktır </w:t>
            </w:r>
          </w:p>
        </w:tc>
      </w:tr>
      <w:tr w:rsidR="000A7B77" w:rsidRPr="00B90394" w:rsidTr="00FE0442">
        <w:trPr>
          <w:trHeight w:val="93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PG1-</w:t>
            </w:r>
            <w:r w:rsidRPr="00B90394">
              <w:rPr>
                <w:sz w:val="22"/>
                <w:szCs w:val="22"/>
                <w:lang w:eastAsia="en-US"/>
              </w:rPr>
              <w:t xml:space="preserve"> </w:t>
            </w:r>
            <w:r w:rsidRPr="00150043">
              <w:rPr>
                <w:sz w:val="22"/>
                <w:szCs w:val="22"/>
              </w:rPr>
              <w:t>Tasfiye edilen/İhdas edilen birim sayısı ( 1 adet)</w:t>
            </w:r>
          </w:p>
          <w:p w:rsidR="000A7B77" w:rsidRPr="00B90394" w:rsidRDefault="000A7B77" w:rsidP="00FE0442">
            <w:pPr>
              <w:pStyle w:val="Default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PG2-</w:t>
            </w:r>
            <w:r w:rsidRPr="00150043">
              <w:rPr>
                <w:sz w:val="22"/>
                <w:szCs w:val="22"/>
              </w:rPr>
              <w:t xml:space="preserve"> Statü/bağlılık durumları düzenlenen iç yeri sayısı (15 adet) </w:t>
            </w:r>
          </w:p>
        </w:tc>
      </w:tr>
      <w:tr w:rsidR="000A7B77" w:rsidRPr="00B90394" w:rsidTr="00FE0442">
        <w:trPr>
          <w:trHeight w:val="77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0C2524" w:rsidRDefault="000A7B77" w:rsidP="00FE04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2524">
              <w:rPr>
                <w:color w:val="000000"/>
                <w:sz w:val="22"/>
                <w:szCs w:val="22"/>
              </w:rPr>
              <w:t xml:space="preserve">TMO İç Denetim Birimi Başkanlığı Yönetmeliği Taslağının hazırlanarak Hukuk Müşavirliğinden “Uygundur” görüşünün alınması </w:t>
            </w:r>
          </w:p>
          <w:p w:rsidR="000A7B77" w:rsidRPr="000C2524" w:rsidRDefault="000A7B77" w:rsidP="00FE04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2524">
              <w:rPr>
                <w:color w:val="000000"/>
                <w:sz w:val="22"/>
                <w:szCs w:val="22"/>
              </w:rPr>
              <w:t>TMO İç Denetim Birimi Başkanlığı Yönetmeliği Taslağının yürürlüğe konulması için Yönetim Kurulunun Onayına</w:t>
            </w:r>
          </w:p>
          <w:p w:rsidR="000A7B77" w:rsidRPr="000C2524" w:rsidRDefault="000A7B77" w:rsidP="00FE04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2524">
              <w:rPr>
                <w:color w:val="000000"/>
                <w:sz w:val="22"/>
                <w:szCs w:val="22"/>
              </w:rPr>
              <w:t xml:space="preserve">İş yeri açılması, kapatılması, statü ve bağlantı durumlarında değişiklik yapılması konusundaki ihtiyaç, talep, belirlenen kriterlerle ilgili bilgi ve belgelerin ilgili Merkez birimleriyle değerlendirilerek ortak görüş oluşturulması sunulması </w:t>
            </w:r>
          </w:p>
          <w:p w:rsidR="000A7B77" w:rsidRPr="000C2524" w:rsidRDefault="000A7B77" w:rsidP="00FE04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2524">
              <w:rPr>
                <w:color w:val="000000"/>
                <w:sz w:val="22"/>
                <w:szCs w:val="22"/>
              </w:rPr>
              <w:t xml:space="preserve">Ortak görüş doğrultusunda TMO Yetki Devri Yönetmeliği ve Yönergesinde belirlenen yetkiler kapsamında konunun Genel Müdür/Yönetim Kurulunun Onayına sunulması </w:t>
            </w:r>
          </w:p>
          <w:p w:rsidR="000A7B77" w:rsidRPr="00B90394" w:rsidRDefault="000A7B77" w:rsidP="00FE0442">
            <w:pPr>
              <w:rPr>
                <w:b/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260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360"/>
        </w:trPr>
        <w:tc>
          <w:tcPr>
            <w:tcW w:w="1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F4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r w:rsidRPr="00B90394"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952"/>
        <w:gridCol w:w="3827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57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Stratejik Amaç 3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Gelişen Teknolojinin Etkin ş</w:t>
            </w:r>
            <w:r w:rsidRPr="00150043">
              <w:rPr>
                <w:bCs/>
                <w:sz w:val="22"/>
                <w:szCs w:val="22"/>
              </w:rPr>
              <w:t>ekilde Kullanılması</w:t>
            </w:r>
          </w:p>
        </w:tc>
      </w:tr>
      <w:tr w:rsidR="000A7B77" w:rsidRPr="00B90394" w:rsidTr="00FE0442">
        <w:trPr>
          <w:trHeight w:val="394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</w:rPr>
              <w:t xml:space="preserve">Hedef 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  <w:r w:rsidRPr="00B90394">
              <w:rPr>
                <w:rFonts w:eastAsia="Calibri"/>
                <w:b/>
                <w:sz w:val="22"/>
                <w:szCs w:val="22"/>
              </w:rPr>
              <w:t xml:space="preserve">.1.  </w:t>
            </w:r>
            <w:r w:rsidRPr="00150043">
              <w:rPr>
                <w:sz w:val="22"/>
                <w:szCs w:val="22"/>
              </w:rPr>
              <w:t xml:space="preserve">Bilgi ve iletişim altyapısı yeni teknolojiye uyumlu hâle getirilecektir. </w:t>
            </w:r>
          </w:p>
        </w:tc>
      </w:tr>
      <w:tr w:rsidR="000A7B77" w:rsidRPr="00B90394" w:rsidTr="00FE0442">
        <w:trPr>
          <w:trHeight w:val="396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8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150043">
              <w:rPr>
                <w:sz w:val="22"/>
                <w:szCs w:val="22"/>
              </w:rPr>
              <w:t>Bilgi ve iletişim altyapısı yeni teknolojiye uyumlu hâle getirilecektir.</w:t>
            </w:r>
          </w:p>
        </w:tc>
      </w:tr>
      <w:tr w:rsidR="000A7B77" w:rsidRPr="00B90394" w:rsidTr="00FE0442">
        <w:trPr>
          <w:trHeight w:val="68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PG1-</w:t>
            </w:r>
            <w:r w:rsidRPr="00150043">
              <w:rPr>
                <w:sz w:val="22"/>
                <w:szCs w:val="22"/>
              </w:rPr>
              <w:t xml:space="preserve"> Fiber optik kablo ile</w:t>
            </w:r>
            <w:r>
              <w:rPr>
                <w:sz w:val="22"/>
                <w:szCs w:val="22"/>
              </w:rPr>
              <w:t xml:space="preserve"> Merkez’e bağlantısı sağlanan iç</w:t>
            </w:r>
            <w:r w:rsidRPr="00150043">
              <w:rPr>
                <w:sz w:val="22"/>
                <w:szCs w:val="22"/>
              </w:rPr>
              <w:t xml:space="preserve"> yerleri yüzdesi</w:t>
            </w:r>
            <w:r>
              <w:rPr>
                <w:sz w:val="22"/>
                <w:szCs w:val="22"/>
              </w:rPr>
              <w:t>*</w:t>
            </w:r>
          </w:p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  <w:lang w:eastAsia="en-US"/>
              </w:rPr>
              <w:t>PG2-</w:t>
            </w:r>
            <w:r w:rsidRPr="00150043">
              <w:rPr>
                <w:sz w:val="22"/>
                <w:szCs w:val="22"/>
              </w:rPr>
              <w:t xml:space="preserve"> Web tabanlı sisteme geçirilen otomasyon modülleri </w:t>
            </w:r>
            <w:r>
              <w:rPr>
                <w:sz w:val="22"/>
                <w:szCs w:val="22"/>
              </w:rPr>
              <w:t>oranı /sayısı  *</w:t>
            </w:r>
          </w:p>
        </w:tc>
      </w:tr>
      <w:tr w:rsidR="000A7B77" w:rsidRPr="00B90394" w:rsidTr="00FE0442">
        <w:trPr>
          <w:trHeight w:val="38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A7B77" w:rsidRPr="00150043" w:rsidRDefault="000A7B77" w:rsidP="00FE0442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0A7B77" w:rsidRPr="00150043" w:rsidRDefault="000A7B77" w:rsidP="00FE0442">
            <w:pPr>
              <w:pStyle w:val="Defaul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>Merkez ile iç yerlerinin fiber optik kablo ile bağlantı çalı</w:t>
            </w:r>
            <w:r>
              <w:rPr>
                <w:sz w:val="22"/>
                <w:szCs w:val="22"/>
              </w:rPr>
              <w:t>ş</w:t>
            </w:r>
            <w:r w:rsidRPr="00150043">
              <w:rPr>
                <w:sz w:val="22"/>
                <w:szCs w:val="22"/>
              </w:rPr>
              <w:t xml:space="preserve">malarının </w:t>
            </w:r>
          </w:p>
          <w:p w:rsidR="000A7B77" w:rsidRDefault="000A7B77" w:rsidP="00FE0442">
            <w:pPr>
              <w:pStyle w:val="Default"/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>ADSL bağlantısı olan i</w:t>
            </w:r>
            <w:r>
              <w:rPr>
                <w:sz w:val="22"/>
                <w:szCs w:val="22"/>
              </w:rPr>
              <w:t>ç</w:t>
            </w:r>
            <w:r w:rsidRPr="00150043">
              <w:rPr>
                <w:sz w:val="22"/>
                <w:szCs w:val="22"/>
              </w:rPr>
              <w:t xml:space="preserve"> yerlerinin fiber optik kablo ile Merkez’e bağlantısının sağlanması için gereken abone olma ko</w:t>
            </w:r>
            <w:r>
              <w:rPr>
                <w:sz w:val="22"/>
                <w:szCs w:val="22"/>
              </w:rPr>
              <w:t>ş</w:t>
            </w:r>
            <w:r w:rsidRPr="00150043">
              <w:rPr>
                <w:sz w:val="22"/>
                <w:szCs w:val="22"/>
              </w:rPr>
              <w:t>ullarının ara</w:t>
            </w:r>
            <w:r>
              <w:rPr>
                <w:sz w:val="22"/>
                <w:szCs w:val="22"/>
              </w:rPr>
              <w:t>ş</w:t>
            </w:r>
            <w:r w:rsidRPr="00150043">
              <w:rPr>
                <w:sz w:val="22"/>
                <w:szCs w:val="22"/>
              </w:rPr>
              <w:t xml:space="preserve">tırılması </w:t>
            </w:r>
            <w:r>
              <w:rPr>
                <w:sz w:val="22"/>
                <w:szCs w:val="22"/>
              </w:rPr>
              <w:t>yapılması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>Merkez ile i</w:t>
            </w:r>
            <w:r>
              <w:rPr>
                <w:sz w:val="22"/>
                <w:szCs w:val="22"/>
              </w:rPr>
              <w:t xml:space="preserve">ş </w:t>
            </w:r>
            <w:r w:rsidRPr="00150043">
              <w:rPr>
                <w:sz w:val="22"/>
                <w:szCs w:val="22"/>
              </w:rPr>
              <w:t>yerlerinin fibe</w:t>
            </w:r>
            <w:r>
              <w:rPr>
                <w:sz w:val="22"/>
                <w:szCs w:val="22"/>
              </w:rPr>
              <w:t>r optik kablo ile bağlantı çalışmalarının abonelik sözleş</w:t>
            </w:r>
            <w:r w:rsidRPr="00150043">
              <w:rPr>
                <w:sz w:val="22"/>
                <w:szCs w:val="22"/>
              </w:rPr>
              <w:t xml:space="preserve">mesinin yapılması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>Otomasyon modüllerinin web tabanlı sisteme geçirilmesi için ihtiyaç duyulacak yazılımsal ve donanımsal analizlerin yapılması veya merk</w:t>
            </w:r>
            <w:r>
              <w:rPr>
                <w:sz w:val="22"/>
                <w:szCs w:val="22"/>
              </w:rPr>
              <w:t>ezi veritabanı mantığı ile geliş</w:t>
            </w:r>
            <w:r w:rsidRPr="00150043">
              <w:rPr>
                <w:sz w:val="22"/>
                <w:szCs w:val="22"/>
              </w:rPr>
              <w:t xml:space="preserve">tirilmesi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>Yapılan analizlere göre diğer masaüstü otomasyon mod</w:t>
            </w:r>
            <w:r>
              <w:rPr>
                <w:sz w:val="22"/>
                <w:szCs w:val="22"/>
              </w:rPr>
              <w:t>ülleri web tabanlı sisteme dönüş</w:t>
            </w:r>
            <w:r w:rsidRPr="00150043">
              <w:rPr>
                <w:sz w:val="22"/>
                <w:szCs w:val="22"/>
              </w:rPr>
              <w:t>türülecek veya merk</w:t>
            </w:r>
            <w:r>
              <w:rPr>
                <w:sz w:val="22"/>
                <w:szCs w:val="22"/>
              </w:rPr>
              <w:t>ezi veritabanı mantığı ile geliş</w:t>
            </w:r>
            <w:r w:rsidRPr="00150043">
              <w:rPr>
                <w:sz w:val="22"/>
                <w:szCs w:val="22"/>
              </w:rPr>
              <w:t xml:space="preserve">tirilecektir. </w:t>
            </w:r>
          </w:p>
          <w:p w:rsidR="000A7B77" w:rsidRPr="00150043" w:rsidRDefault="000A7B77" w:rsidP="00FE0442">
            <w:pPr>
              <w:pStyle w:val="Default"/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271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538"/>
        </w:trPr>
        <w:tc>
          <w:tcPr>
            <w:tcW w:w="1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F4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4235"/>
        <w:gridCol w:w="3544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Stratejik Amaç 3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Gelişen Teknolojinin Etkin ş</w:t>
            </w:r>
            <w:r w:rsidRPr="00150043">
              <w:rPr>
                <w:bCs/>
                <w:sz w:val="22"/>
                <w:szCs w:val="22"/>
              </w:rPr>
              <w:t>ekilde Kullanılması</w:t>
            </w:r>
          </w:p>
        </w:tc>
      </w:tr>
      <w:tr w:rsidR="000A7B77" w:rsidRPr="00B90394" w:rsidTr="00FE0442">
        <w:trPr>
          <w:trHeight w:val="534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Hedef 3</w:t>
            </w:r>
            <w:r w:rsidRPr="00B90394">
              <w:rPr>
                <w:rFonts w:eastAsia="Calibri"/>
                <w:b/>
                <w:sz w:val="22"/>
                <w:szCs w:val="22"/>
              </w:rPr>
              <w:t>.2</w:t>
            </w:r>
            <w:r w:rsidRPr="00B903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Haşhaş</w:t>
            </w:r>
            <w:r w:rsidRPr="00150043">
              <w:rPr>
                <w:sz w:val="22"/>
                <w:szCs w:val="22"/>
              </w:rPr>
              <w:t xml:space="preserve"> kapsü</w:t>
            </w:r>
            <w:r>
              <w:rPr>
                <w:sz w:val="22"/>
                <w:szCs w:val="22"/>
              </w:rPr>
              <w:t>lü alımı ve ürün takibinde geliş</w:t>
            </w:r>
            <w:r w:rsidRPr="00150043">
              <w:rPr>
                <w:sz w:val="22"/>
                <w:szCs w:val="22"/>
              </w:rPr>
              <w:t xml:space="preserve">en teknolojiler kullanılacaktır. </w:t>
            </w:r>
          </w:p>
        </w:tc>
      </w:tr>
      <w:tr w:rsidR="000A7B77" w:rsidRPr="00B90394" w:rsidTr="00FE0442">
        <w:trPr>
          <w:trHeight w:val="41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9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823368">
              <w:rPr>
                <w:sz w:val="22"/>
                <w:szCs w:val="22"/>
              </w:rPr>
              <w:t xml:space="preserve">Haşhaş kapsülü alımı ve ürün takibinde gelişen teknolojiler kullanılacaktır. </w:t>
            </w:r>
          </w:p>
        </w:tc>
      </w:tr>
      <w:tr w:rsidR="000A7B77" w:rsidRPr="00B90394" w:rsidTr="00FE0442">
        <w:trPr>
          <w:trHeight w:val="88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823368" w:rsidRDefault="000A7B77" w:rsidP="00FE0442">
            <w:pPr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PG1.</w:t>
            </w:r>
            <w:r>
              <w:rPr>
                <w:sz w:val="22"/>
                <w:szCs w:val="22"/>
              </w:rPr>
              <w:t xml:space="preserve"> İ</w:t>
            </w:r>
            <w:r w:rsidRPr="00150043">
              <w:rPr>
                <w:sz w:val="22"/>
                <w:szCs w:val="22"/>
              </w:rPr>
              <w:t>ncelenen teknoloji sayısı(*Daha önceki PP’</w:t>
            </w:r>
            <w:r>
              <w:rPr>
                <w:sz w:val="22"/>
                <w:szCs w:val="22"/>
              </w:rPr>
              <w:t xml:space="preserve"> </w:t>
            </w:r>
            <w:r w:rsidRPr="00150043">
              <w:rPr>
                <w:sz w:val="22"/>
                <w:szCs w:val="22"/>
              </w:rPr>
              <w:t>lerde yer</w:t>
            </w:r>
            <w:r>
              <w:rPr>
                <w:sz w:val="22"/>
                <w:szCs w:val="22"/>
              </w:rPr>
              <w:t xml:space="preserve"> </w:t>
            </w:r>
            <w:r w:rsidRPr="00150043">
              <w:rPr>
                <w:sz w:val="22"/>
                <w:szCs w:val="22"/>
              </w:rPr>
              <w:t>alan “Kurum için en uygun sistemin t</w:t>
            </w:r>
            <w:r>
              <w:rPr>
                <w:sz w:val="22"/>
                <w:szCs w:val="22"/>
              </w:rPr>
              <w:t>espit edilmesi”, “Sistemin çalış</w:t>
            </w:r>
            <w:r w:rsidRPr="00150043">
              <w:rPr>
                <w:sz w:val="22"/>
                <w:szCs w:val="22"/>
              </w:rPr>
              <w:t xml:space="preserve">abilirliğinin test edilmesi” ve “Ürün takip sisteminin </w:t>
            </w:r>
            <w:r>
              <w:rPr>
                <w:sz w:val="22"/>
                <w:szCs w:val="22"/>
              </w:rPr>
              <w:t>projelendirilmesi” faaliyetleri (*)</w:t>
            </w:r>
          </w:p>
        </w:tc>
      </w:tr>
      <w:tr w:rsidR="000A7B77" w:rsidRPr="00B90394" w:rsidTr="00FE0442">
        <w:trPr>
          <w:trHeight w:val="41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823368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F1-</w:t>
            </w:r>
            <w:r w:rsidRPr="00823368">
              <w:rPr>
                <w:sz w:val="22"/>
                <w:szCs w:val="22"/>
              </w:rPr>
              <w:t xml:space="preserve"> Sistemle ilgili farklı teknolojilerin incelenmesi </w:t>
            </w:r>
          </w:p>
        </w:tc>
      </w:tr>
      <w:tr w:rsidR="000A7B77" w:rsidRPr="00B90394" w:rsidTr="00FE0442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538"/>
        </w:trPr>
        <w:tc>
          <w:tcPr>
            <w:tcW w:w="1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  <w:jc w:val="both"/>
            </w:pPr>
            <w:r w:rsidRPr="00B90394">
              <w:t xml:space="preserve">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ind w:left="720"/>
              <w:contextualSpacing/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Stratejik Amaç 3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Gelişen Teknolojinin Etkin ş</w:t>
            </w:r>
            <w:r w:rsidRPr="00150043">
              <w:rPr>
                <w:bCs/>
                <w:sz w:val="22"/>
                <w:szCs w:val="22"/>
              </w:rPr>
              <w:t>ekilde Kullanılması</w:t>
            </w:r>
          </w:p>
        </w:tc>
      </w:tr>
      <w:tr w:rsidR="000A7B77" w:rsidRPr="00B90394" w:rsidTr="00FE0442">
        <w:trPr>
          <w:trHeight w:val="394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119D4" w:rsidRDefault="000A7B77" w:rsidP="00FE0442">
            <w:pPr>
              <w:pStyle w:val="Default"/>
              <w:rPr>
                <w:rFonts w:eastAsia="Calibri"/>
                <w:b/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</w:rPr>
              <w:t>Hedef</w:t>
            </w:r>
            <w:r>
              <w:rPr>
                <w:rFonts w:eastAsia="Calibri"/>
                <w:b/>
                <w:sz w:val="22"/>
                <w:szCs w:val="22"/>
              </w:rPr>
              <w:t xml:space="preserve"> 3.3: </w:t>
            </w:r>
            <w:r w:rsidRPr="00150043">
              <w:rPr>
                <w:sz w:val="22"/>
                <w:szCs w:val="22"/>
              </w:rPr>
              <w:t xml:space="preserve">Geriye dönük kurumsal </w:t>
            </w:r>
            <w:r>
              <w:rPr>
                <w:sz w:val="22"/>
                <w:szCs w:val="22"/>
              </w:rPr>
              <w:t>dokümanların dijital ortamda arş</w:t>
            </w:r>
            <w:r w:rsidRPr="00150043">
              <w:rPr>
                <w:sz w:val="22"/>
                <w:szCs w:val="22"/>
              </w:rPr>
              <w:t xml:space="preserve">ivlenmesi sağlanacaktır. </w:t>
            </w:r>
          </w:p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53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 </w:t>
            </w:r>
            <w:r w:rsidRPr="00150043">
              <w:rPr>
                <w:sz w:val="22"/>
                <w:szCs w:val="22"/>
              </w:rPr>
              <w:t xml:space="preserve">Geriye dönük kurumsal </w:t>
            </w:r>
            <w:r>
              <w:rPr>
                <w:sz w:val="22"/>
                <w:szCs w:val="22"/>
              </w:rPr>
              <w:t>dokümanların dijital ortamda arş</w:t>
            </w:r>
            <w:r w:rsidRPr="00150043">
              <w:rPr>
                <w:sz w:val="22"/>
                <w:szCs w:val="22"/>
              </w:rPr>
              <w:t xml:space="preserve">ivlenmesi sağlanacaktır. </w:t>
            </w:r>
          </w:p>
        </w:tc>
      </w:tr>
      <w:tr w:rsidR="000A7B77" w:rsidRPr="00B90394" w:rsidTr="00FE0442">
        <w:trPr>
          <w:trHeight w:val="56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PG1-</w:t>
            </w:r>
            <w:r>
              <w:rPr>
                <w:sz w:val="22"/>
                <w:szCs w:val="22"/>
              </w:rPr>
              <w:t xml:space="preserve"> Arş</w:t>
            </w:r>
            <w:r w:rsidRPr="00150043">
              <w:rPr>
                <w:sz w:val="22"/>
                <w:szCs w:val="22"/>
              </w:rPr>
              <w:t>ivlenecek, geriye dönük evrakların dijital ortama aktarılması oranı</w:t>
            </w:r>
            <w:r>
              <w:rPr>
                <w:sz w:val="22"/>
                <w:szCs w:val="22"/>
              </w:rPr>
              <w:t xml:space="preserve">  (*)</w:t>
            </w:r>
            <w:r w:rsidRPr="00B90394">
              <w:rPr>
                <w:sz w:val="22"/>
                <w:szCs w:val="22"/>
              </w:rPr>
              <w:t xml:space="preserve"> </w:t>
            </w:r>
          </w:p>
        </w:tc>
      </w:tr>
      <w:tr w:rsidR="000A7B77" w:rsidRPr="00B90394" w:rsidTr="00FE0442">
        <w:trPr>
          <w:trHeight w:val="32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50043" w:rsidRDefault="000A7B77" w:rsidP="00FE0442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</w:t>
            </w:r>
            <w:r w:rsidRPr="00150043">
              <w:rPr>
                <w:sz w:val="22"/>
                <w:szCs w:val="22"/>
              </w:rPr>
              <w:t xml:space="preserve">ivlenmesi için dijital ortama aktarılacak, geriye dönük evrakların tespiti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>Dijital ortama akt</w:t>
            </w:r>
            <w:r>
              <w:rPr>
                <w:sz w:val="22"/>
                <w:szCs w:val="22"/>
              </w:rPr>
              <w:t>arılacak evrakların aktarılma işlem ve yönteminin araş</w:t>
            </w:r>
            <w:r w:rsidRPr="00150043">
              <w:rPr>
                <w:sz w:val="22"/>
                <w:szCs w:val="22"/>
              </w:rPr>
              <w:t xml:space="preserve">tırılması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>Evrakların tasnif çalı</w:t>
            </w:r>
            <w:r>
              <w:rPr>
                <w:sz w:val="22"/>
                <w:szCs w:val="22"/>
              </w:rPr>
              <w:t>şmalarına baş</w:t>
            </w:r>
            <w:r w:rsidRPr="00150043">
              <w:rPr>
                <w:sz w:val="22"/>
                <w:szCs w:val="22"/>
              </w:rPr>
              <w:t xml:space="preserve">lanılması </w:t>
            </w:r>
          </w:p>
          <w:p w:rsidR="000A7B77" w:rsidRPr="00B90394" w:rsidRDefault="000A7B77" w:rsidP="00FE0442">
            <w:pPr>
              <w:ind w:left="708" w:hanging="708"/>
              <w:rPr>
                <w:sz w:val="22"/>
                <w:szCs w:val="22"/>
              </w:rPr>
            </w:pPr>
            <w:r w:rsidRPr="00B90394">
              <w:rPr>
                <w:sz w:val="22"/>
                <w:szCs w:val="22"/>
              </w:rPr>
              <w:t xml:space="preserve"> </w:t>
            </w:r>
          </w:p>
        </w:tc>
      </w:tr>
      <w:tr w:rsidR="000A7B77" w:rsidRPr="00B90394" w:rsidTr="00FE0442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538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5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Stratejik Amaç 3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Gelişen Teknolojinin Etkin ş</w:t>
            </w:r>
            <w:r w:rsidRPr="00150043">
              <w:rPr>
                <w:bCs/>
                <w:sz w:val="22"/>
                <w:szCs w:val="22"/>
              </w:rPr>
              <w:t>ekilde Kullanılması</w:t>
            </w:r>
          </w:p>
        </w:tc>
      </w:tr>
      <w:tr w:rsidR="000A7B77" w:rsidRPr="00B90394" w:rsidTr="00FE0442">
        <w:trPr>
          <w:trHeight w:val="484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50043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Hedef 3.4 </w:t>
            </w:r>
            <w:r w:rsidRPr="00150043">
              <w:rPr>
                <w:sz w:val="22"/>
                <w:szCs w:val="22"/>
              </w:rPr>
              <w:t xml:space="preserve">Laboratuvarların modernizasyonu sağlanacak, analiz ve akredite deney sayısı arttırılacaktır. </w:t>
            </w:r>
          </w:p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62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50043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 11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150043">
              <w:rPr>
                <w:sz w:val="22"/>
                <w:szCs w:val="22"/>
              </w:rPr>
              <w:t xml:space="preserve">Laboratuvarların modernizasyonu sağlanacak, analiz ve akredite deney sayısı arttırılacaktır. </w:t>
            </w:r>
          </w:p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80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50043" w:rsidRDefault="000A7B77" w:rsidP="00FE0442">
            <w:pPr>
              <w:pStyle w:val="Default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bCs/>
                <w:sz w:val="22"/>
                <w:szCs w:val="22"/>
                <w:lang w:eastAsia="en-US"/>
              </w:rPr>
              <w:t>PG1-</w:t>
            </w:r>
            <w:r w:rsidRPr="00150043">
              <w:rPr>
                <w:sz w:val="22"/>
                <w:szCs w:val="22"/>
              </w:rPr>
              <w:t xml:space="preserve"> Yenilenen cihazların sayısı(4 adet) </w:t>
            </w:r>
          </w:p>
          <w:p w:rsidR="000A7B77" w:rsidRDefault="000A7B77" w:rsidP="00FE0442">
            <w:pPr>
              <w:pStyle w:val="Default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PG2-</w:t>
            </w:r>
            <w:r w:rsidRPr="00B90394">
              <w:rPr>
                <w:sz w:val="22"/>
                <w:szCs w:val="22"/>
              </w:rPr>
              <w:t xml:space="preserve"> </w:t>
            </w:r>
            <w:r w:rsidRPr="00150043">
              <w:rPr>
                <w:sz w:val="22"/>
                <w:szCs w:val="22"/>
              </w:rPr>
              <w:t xml:space="preserve">Yapılan analiz sayısı (1.600 adet) </w:t>
            </w:r>
          </w:p>
          <w:p w:rsidR="000A7B77" w:rsidRPr="005A1301" w:rsidRDefault="000A7B77" w:rsidP="00FE0442">
            <w:pPr>
              <w:pStyle w:val="Default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PG3-</w:t>
            </w:r>
            <w:r w:rsidRPr="00150043">
              <w:rPr>
                <w:sz w:val="22"/>
                <w:szCs w:val="22"/>
              </w:rPr>
              <w:t xml:space="preserve"> Akredite deney sayısı( 3 adet) </w:t>
            </w:r>
          </w:p>
        </w:tc>
      </w:tr>
      <w:tr w:rsidR="000A7B77" w:rsidRPr="00B90394" w:rsidTr="00FE0442">
        <w:trPr>
          <w:trHeight w:val="32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50043" w:rsidRDefault="000A7B77" w:rsidP="00FE0442">
            <w:pPr>
              <w:pStyle w:val="Defaul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 xml:space="preserve">Teknolojiye uygun olan cihazların alınması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50043">
              <w:rPr>
                <w:sz w:val="22"/>
                <w:szCs w:val="22"/>
              </w:rPr>
              <w:t>GDO-mikrobiyoloji, kalıntı analizlerinin yapılması ve referans materyal hazırlanm</w:t>
            </w:r>
            <w:r>
              <w:rPr>
                <w:sz w:val="22"/>
                <w:szCs w:val="22"/>
              </w:rPr>
              <w:t>ası için çalış</w:t>
            </w:r>
            <w:r w:rsidRPr="00150043">
              <w:rPr>
                <w:sz w:val="22"/>
                <w:szCs w:val="22"/>
              </w:rPr>
              <w:t xml:space="preserve">malar yapılması </w:t>
            </w:r>
          </w:p>
          <w:p w:rsidR="000A7B77" w:rsidRPr="00B90394" w:rsidRDefault="000A7B77" w:rsidP="00FE0442">
            <w:pPr>
              <w:ind w:left="708" w:hanging="708"/>
              <w:rPr>
                <w:b/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contextualSpacing/>
            </w:pPr>
          </w:p>
        </w:tc>
      </w:tr>
      <w:tr w:rsidR="000A7B77" w:rsidRPr="00B90394" w:rsidTr="00FE0442">
        <w:trPr>
          <w:trHeight w:val="538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37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Stratejik Amaç 4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 </w:t>
            </w:r>
            <w:r w:rsidRPr="00150043">
              <w:rPr>
                <w:bCs/>
                <w:sz w:val="22"/>
                <w:szCs w:val="22"/>
              </w:rPr>
              <w:t xml:space="preserve">Alt Yapının </w:t>
            </w:r>
            <w:r>
              <w:rPr>
                <w:bCs/>
                <w:sz w:val="22"/>
                <w:szCs w:val="22"/>
              </w:rPr>
              <w:t>İyileş</w:t>
            </w:r>
            <w:r w:rsidRPr="00150043">
              <w:rPr>
                <w:bCs/>
                <w:sz w:val="22"/>
                <w:szCs w:val="22"/>
              </w:rPr>
              <w:t xml:space="preserve">tirilmesi </w:t>
            </w:r>
          </w:p>
        </w:tc>
      </w:tr>
      <w:tr w:rsidR="000A7B77" w:rsidRPr="00B90394" w:rsidTr="00FE0442">
        <w:trPr>
          <w:trHeight w:val="25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Hedef 4</w:t>
            </w:r>
            <w:r w:rsidRPr="00B90394">
              <w:rPr>
                <w:rFonts w:eastAsia="Calibri"/>
                <w:b/>
                <w:sz w:val="22"/>
                <w:szCs w:val="22"/>
              </w:rPr>
              <w:t xml:space="preserve">.1: </w:t>
            </w:r>
            <w:r w:rsidRPr="00150043">
              <w:rPr>
                <w:sz w:val="22"/>
                <w:szCs w:val="22"/>
              </w:rPr>
              <w:t xml:space="preserve">Depo ihtiyacı uzun süreli kiralama garantisi çerçevesinde özel sektöre yaptırılarak açık yığınlarda depolama oranı azaltılacak ve mevcut tesisler rehabilite edilecektir. </w:t>
            </w:r>
          </w:p>
        </w:tc>
      </w:tr>
      <w:tr w:rsidR="000A7B77" w:rsidRPr="00B90394" w:rsidTr="00FE0442">
        <w:trPr>
          <w:trHeight w:val="35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2E7EFC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>Performans Hedefi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B90394">
              <w:rPr>
                <w:sz w:val="22"/>
                <w:szCs w:val="22"/>
              </w:rPr>
              <w:t>:</w:t>
            </w:r>
            <w:r w:rsidRPr="00150043">
              <w:rPr>
                <w:sz w:val="22"/>
                <w:szCs w:val="22"/>
              </w:rPr>
              <w:t xml:space="preserve"> Depo ihtiyacı uzun süreli kiralama garantisi çerçevesinde özel sektöre yaptırılarak açık yığınlarda depolama oranı azaltılacak ve mevcut tesisler rehabilite edilecektir. </w:t>
            </w:r>
          </w:p>
        </w:tc>
      </w:tr>
      <w:tr w:rsidR="000A7B77" w:rsidRPr="00B90394" w:rsidTr="00FE0442">
        <w:trPr>
          <w:trHeight w:val="97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2E7EFC" w:rsidRDefault="000A7B77" w:rsidP="00FE0442">
            <w:pPr>
              <w:pStyle w:val="Default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bCs/>
                <w:sz w:val="22"/>
                <w:szCs w:val="22"/>
                <w:lang w:eastAsia="en-US"/>
              </w:rPr>
              <w:t>PG1-</w:t>
            </w:r>
            <w:r w:rsidRPr="00B90394">
              <w:rPr>
                <w:sz w:val="22"/>
                <w:szCs w:val="22"/>
              </w:rPr>
              <w:t xml:space="preserve"> </w:t>
            </w:r>
            <w:r w:rsidRPr="00150043">
              <w:rPr>
                <w:sz w:val="22"/>
                <w:szCs w:val="22"/>
              </w:rPr>
              <w:t xml:space="preserve">Teklif alınan depo kapasitesi (2.545 ton) </w:t>
            </w:r>
          </w:p>
          <w:p w:rsidR="000A7B77" w:rsidRPr="00B90394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PG2-</w:t>
            </w:r>
            <w:r w:rsidRPr="00150043">
              <w:rPr>
                <w:sz w:val="22"/>
                <w:szCs w:val="22"/>
              </w:rPr>
              <w:t xml:space="preserve"> Rehabilite edilen tesis sayısı(4 adet)</w:t>
            </w:r>
          </w:p>
          <w:p w:rsidR="000A7B77" w:rsidRPr="002E7EFC" w:rsidRDefault="000A7B77" w:rsidP="00FE0442">
            <w:pPr>
              <w:pStyle w:val="Default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PG3-</w:t>
            </w:r>
            <w:r w:rsidRPr="00150043">
              <w:rPr>
                <w:sz w:val="22"/>
                <w:szCs w:val="22"/>
              </w:rPr>
              <w:t xml:space="preserve"> Kurulan silo bag (tahıl torbalama sistemi) ünitesi sayısı(500 adet) </w:t>
            </w:r>
          </w:p>
        </w:tc>
      </w:tr>
      <w:tr w:rsidR="000A7B77" w:rsidRPr="00B90394" w:rsidTr="00FE0442">
        <w:trPr>
          <w:trHeight w:val="24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673DEF" w:rsidRDefault="000A7B77" w:rsidP="00FE044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150043">
              <w:rPr>
                <w:sz w:val="22"/>
                <w:szCs w:val="22"/>
              </w:rPr>
              <w:t xml:space="preserve">Teklifi alınacak depo yerleri ve kapasitelerinin belirlenmesi </w:t>
            </w:r>
          </w:p>
          <w:p w:rsidR="000A7B77" w:rsidRPr="00673DEF" w:rsidRDefault="000A7B77" w:rsidP="00FE0442">
            <w:pPr>
              <w:numPr>
                <w:ilvl w:val="0"/>
                <w:numId w:val="42"/>
              </w:numPr>
              <w:rPr>
                <w:bCs/>
                <w:sz w:val="22"/>
                <w:szCs w:val="22"/>
                <w:lang w:eastAsia="en-US"/>
              </w:rPr>
            </w:pPr>
            <w:r w:rsidRPr="00673DEF">
              <w:rPr>
                <w:bCs/>
                <w:sz w:val="22"/>
                <w:szCs w:val="22"/>
                <w:lang w:eastAsia="en-US"/>
              </w:rPr>
              <w:t>Kiralama yapılan depolara ürünlerin aktarılması ve alımların bu depolar yoluyla yapılması</w:t>
            </w:r>
          </w:p>
          <w:p w:rsidR="000A7B77" w:rsidRPr="00673DEF" w:rsidRDefault="000A7B77" w:rsidP="00FE0442">
            <w:pPr>
              <w:numPr>
                <w:ilvl w:val="0"/>
                <w:numId w:val="42"/>
              </w:numPr>
              <w:rPr>
                <w:bCs/>
                <w:sz w:val="22"/>
                <w:szCs w:val="22"/>
                <w:lang w:eastAsia="en-US"/>
              </w:rPr>
            </w:pPr>
            <w:r w:rsidRPr="00673DEF">
              <w:rPr>
                <w:bCs/>
                <w:sz w:val="22"/>
                <w:szCs w:val="22"/>
                <w:lang w:eastAsia="en-US"/>
              </w:rPr>
              <w:t>Rehabilite edilecek tesislerin tespit edilmesi</w:t>
            </w:r>
          </w:p>
          <w:p w:rsidR="000A7B77" w:rsidRPr="00673DEF" w:rsidRDefault="000A7B77" w:rsidP="00FE0442">
            <w:pPr>
              <w:numPr>
                <w:ilvl w:val="0"/>
                <w:numId w:val="42"/>
              </w:numPr>
              <w:rPr>
                <w:bCs/>
                <w:sz w:val="22"/>
                <w:szCs w:val="22"/>
                <w:lang w:eastAsia="en-US"/>
              </w:rPr>
            </w:pPr>
            <w:r w:rsidRPr="00673DEF">
              <w:rPr>
                <w:bCs/>
                <w:sz w:val="22"/>
                <w:szCs w:val="22"/>
                <w:lang w:eastAsia="en-US"/>
              </w:rPr>
              <w:t>Rehabilite edilecek</w:t>
            </w:r>
            <w:r>
              <w:rPr>
                <w:bCs/>
                <w:sz w:val="22"/>
                <w:szCs w:val="22"/>
                <w:lang w:eastAsia="en-US"/>
              </w:rPr>
              <w:t xml:space="preserve"> tesislerin projesinin gerçekleş</w:t>
            </w:r>
            <w:r w:rsidRPr="00673DEF">
              <w:rPr>
                <w:bCs/>
                <w:sz w:val="22"/>
                <w:szCs w:val="22"/>
                <w:lang w:eastAsia="en-US"/>
              </w:rPr>
              <w:t>tirilmesi</w:t>
            </w:r>
          </w:p>
          <w:p w:rsidR="000A7B77" w:rsidRPr="00673DEF" w:rsidRDefault="000A7B77" w:rsidP="00FE0442">
            <w:pPr>
              <w:numPr>
                <w:ilvl w:val="0"/>
                <w:numId w:val="42"/>
              </w:numPr>
              <w:rPr>
                <w:bCs/>
                <w:sz w:val="22"/>
                <w:szCs w:val="22"/>
                <w:lang w:eastAsia="en-US"/>
              </w:rPr>
            </w:pPr>
            <w:r w:rsidRPr="00673DEF">
              <w:rPr>
                <w:bCs/>
                <w:sz w:val="22"/>
                <w:szCs w:val="22"/>
                <w:lang w:eastAsia="en-US"/>
              </w:rPr>
              <w:t>Alınacak silo bag torbalarının sayısının belirlenmesi</w:t>
            </w:r>
          </w:p>
          <w:p w:rsidR="000A7B77" w:rsidRDefault="000A7B77" w:rsidP="00FE0442">
            <w:pPr>
              <w:numPr>
                <w:ilvl w:val="0"/>
                <w:numId w:val="42"/>
              </w:numPr>
              <w:rPr>
                <w:bCs/>
                <w:sz w:val="22"/>
                <w:szCs w:val="22"/>
                <w:lang w:eastAsia="en-US"/>
              </w:rPr>
            </w:pPr>
            <w:r w:rsidRPr="00673DEF">
              <w:rPr>
                <w:bCs/>
                <w:sz w:val="22"/>
                <w:szCs w:val="22"/>
                <w:lang w:eastAsia="en-US"/>
              </w:rPr>
              <w:t>Alınacak silo bag torbalar</w:t>
            </w:r>
            <w:r>
              <w:rPr>
                <w:bCs/>
                <w:sz w:val="22"/>
                <w:szCs w:val="22"/>
                <w:lang w:eastAsia="en-US"/>
              </w:rPr>
              <w:t>ının alım ş</w:t>
            </w:r>
            <w:r w:rsidRPr="00673DEF">
              <w:rPr>
                <w:bCs/>
                <w:sz w:val="22"/>
                <w:szCs w:val="22"/>
                <w:lang w:eastAsia="en-US"/>
              </w:rPr>
              <w:t>artnamesinin hazırlanması ve ihale edilmesi</w:t>
            </w:r>
          </w:p>
          <w:p w:rsidR="000A7B77" w:rsidRPr="002E7EFC" w:rsidRDefault="000A7B77" w:rsidP="00FE0442">
            <w:pPr>
              <w:numPr>
                <w:ilvl w:val="0"/>
                <w:numId w:val="42"/>
              </w:numPr>
              <w:rPr>
                <w:bCs/>
                <w:sz w:val="22"/>
                <w:szCs w:val="22"/>
                <w:lang w:eastAsia="en-US"/>
              </w:rPr>
            </w:pPr>
            <w:r w:rsidRPr="002E7EFC">
              <w:rPr>
                <w:bCs/>
                <w:sz w:val="22"/>
                <w:szCs w:val="22"/>
                <w:lang w:eastAsia="en-US"/>
              </w:rPr>
              <w:t>Silo bag ünitesi kurulumunun gerçekleştirilmesi</w:t>
            </w:r>
          </w:p>
        </w:tc>
      </w:tr>
      <w:tr w:rsidR="000A7B77" w:rsidRPr="00B90394" w:rsidTr="00FE0442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21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21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38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390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F7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57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Stratejik Amaç 4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 </w:t>
            </w:r>
            <w:r w:rsidRPr="00150043">
              <w:rPr>
                <w:bCs/>
                <w:sz w:val="22"/>
                <w:szCs w:val="22"/>
              </w:rPr>
              <w:t xml:space="preserve">Alt Yapının </w:t>
            </w:r>
            <w:r>
              <w:rPr>
                <w:bCs/>
                <w:sz w:val="22"/>
                <w:szCs w:val="22"/>
              </w:rPr>
              <w:t>İyileş</w:t>
            </w:r>
            <w:r w:rsidRPr="00150043">
              <w:rPr>
                <w:bCs/>
                <w:sz w:val="22"/>
                <w:szCs w:val="22"/>
              </w:rPr>
              <w:t xml:space="preserve">tirilmesi </w:t>
            </w:r>
          </w:p>
        </w:tc>
      </w:tr>
      <w:tr w:rsidR="000A7B77" w:rsidRPr="00B90394" w:rsidTr="00FE0442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</w:rPr>
              <w:t xml:space="preserve">Hedef </w:t>
            </w:r>
            <w:r>
              <w:rPr>
                <w:rFonts w:eastAsia="Calibri"/>
                <w:b/>
                <w:sz w:val="22"/>
                <w:szCs w:val="22"/>
              </w:rPr>
              <w:t>4</w:t>
            </w:r>
            <w:r w:rsidRPr="00B90394">
              <w:rPr>
                <w:rFonts w:eastAsia="Calibri"/>
                <w:b/>
                <w:sz w:val="22"/>
                <w:szCs w:val="22"/>
              </w:rPr>
              <w:t xml:space="preserve">.2: </w:t>
            </w:r>
            <w:r w:rsidRPr="00216DC3">
              <w:rPr>
                <w:bCs/>
                <w:sz w:val="22"/>
                <w:szCs w:val="22"/>
              </w:rPr>
              <w:t>Şehir merkezindeki depolama tesislerinin taşınması sağlanacaktır</w:t>
            </w:r>
          </w:p>
        </w:tc>
      </w:tr>
      <w:tr w:rsidR="000A7B77" w:rsidRPr="00B90394" w:rsidTr="00FE0442">
        <w:trPr>
          <w:trHeight w:val="35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Performans Hedefi 13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 </w:t>
            </w:r>
            <w:r w:rsidRPr="00216DC3">
              <w:rPr>
                <w:bCs/>
                <w:sz w:val="22"/>
                <w:szCs w:val="22"/>
              </w:rPr>
              <w:t>Şehir merkezindeki depolama tesislerinin taşınması sağlanacaktır</w:t>
            </w:r>
          </w:p>
        </w:tc>
      </w:tr>
      <w:tr w:rsidR="000A7B77" w:rsidRPr="00B90394" w:rsidTr="00FE0442">
        <w:trPr>
          <w:trHeight w:val="28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PG1-</w:t>
            </w:r>
            <w:r w:rsidRPr="00150043">
              <w:rPr>
                <w:sz w:val="22"/>
                <w:szCs w:val="22"/>
              </w:rPr>
              <w:t xml:space="preserve"> Taşınan tesis sayısı </w:t>
            </w:r>
            <w:r>
              <w:rPr>
                <w:sz w:val="22"/>
                <w:szCs w:val="22"/>
              </w:rPr>
              <w:t>(*)</w:t>
            </w:r>
          </w:p>
        </w:tc>
      </w:tr>
      <w:tr w:rsidR="000A7B77" w:rsidRPr="00B90394" w:rsidTr="00FE0442">
        <w:trPr>
          <w:trHeight w:val="24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5A70A8" w:rsidRDefault="000A7B77" w:rsidP="00FE044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70A8">
              <w:rPr>
                <w:color w:val="000000"/>
                <w:sz w:val="22"/>
                <w:szCs w:val="22"/>
              </w:rPr>
              <w:t xml:space="preserve">Taşınmazın değerinin tespit edilmesi </w:t>
            </w:r>
          </w:p>
          <w:p w:rsidR="000A7B77" w:rsidRPr="005A70A8" w:rsidRDefault="000A7B77" w:rsidP="00FE044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70A8">
              <w:rPr>
                <w:color w:val="000000"/>
                <w:sz w:val="22"/>
                <w:szCs w:val="22"/>
              </w:rPr>
              <w:t xml:space="preserve">İlgili kamu kurum ve kuruluşlarıyla görüşmeler yapılması </w:t>
            </w:r>
          </w:p>
          <w:p w:rsidR="000A7B77" w:rsidRPr="005A70A8" w:rsidRDefault="000A7B77" w:rsidP="00FE044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70A8">
              <w:rPr>
                <w:color w:val="000000"/>
                <w:sz w:val="22"/>
                <w:szCs w:val="22"/>
              </w:rPr>
              <w:t xml:space="preserve">Taşınmazın devredilmesi </w:t>
            </w:r>
          </w:p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21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390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Stratejik Amaç 4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 </w:t>
            </w:r>
            <w:r w:rsidRPr="00150043">
              <w:rPr>
                <w:bCs/>
                <w:sz w:val="22"/>
                <w:szCs w:val="22"/>
              </w:rPr>
              <w:t xml:space="preserve">Alt Yapının </w:t>
            </w:r>
            <w:r>
              <w:rPr>
                <w:bCs/>
                <w:sz w:val="22"/>
                <w:szCs w:val="22"/>
              </w:rPr>
              <w:t>İyileş</w:t>
            </w:r>
            <w:r w:rsidRPr="00150043">
              <w:rPr>
                <w:bCs/>
                <w:sz w:val="22"/>
                <w:szCs w:val="22"/>
              </w:rPr>
              <w:t>tirilmesi</w:t>
            </w:r>
          </w:p>
        </w:tc>
      </w:tr>
      <w:tr w:rsidR="000A7B77" w:rsidRPr="00B90394" w:rsidTr="00FE0442">
        <w:trPr>
          <w:trHeight w:val="44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Hedef 4.3</w:t>
            </w:r>
            <w:r w:rsidRPr="00B90394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534E2">
              <w:rPr>
                <w:sz w:val="22"/>
                <w:szCs w:val="22"/>
              </w:rPr>
              <w:t xml:space="preserve">Çevre duyarlılığına yönelik yatırımların yapılması sağlanacaktır </w:t>
            </w:r>
          </w:p>
        </w:tc>
      </w:tr>
      <w:tr w:rsidR="000A7B77" w:rsidRPr="00B90394" w:rsidTr="00FE0442">
        <w:trPr>
          <w:trHeight w:val="269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>Performans Hedefi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 xml:space="preserve">:  </w:t>
            </w:r>
            <w:r w:rsidRPr="005534E2">
              <w:rPr>
                <w:sz w:val="22"/>
                <w:szCs w:val="22"/>
              </w:rPr>
              <w:t xml:space="preserve">Çevre duyarlılığına yönelik yatırımların yapılması sağlanacaktır </w:t>
            </w:r>
          </w:p>
        </w:tc>
      </w:tr>
      <w:tr w:rsidR="000A7B77" w:rsidRPr="00B90394" w:rsidTr="00FE0442">
        <w:trPr>
          <w:trHeight w:val="73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5534E2" w:rsidRDefault="000A7B77" w:rsidP="00FE04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PG1-</w:t>
            </w:r>
            <w:r w:rsidRPr="005534E2">
              <w:rPr>
                <w:sz w:val="22"/>
                <w:szCs w:val="22"/>
              </w:rPr>
              <w:t xml:space="preserve"> Toz toplama sistemi sayısı (0 adet) </w:t>
            </w:r>
          </w:p>
          <w:p w:rsidR="000A7B77" w:rsidRPr="00B90394" w:rsidRDefault="000A7B77" w:rsidP="00FE04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PG2-</w:t>
            </w:r>
            <w:r w:rsidRPr="005534E2">
              <w:rPr>
                <w:sz w:val="22"/>
                <w:szCs w:val="22"/>
              </w:rPr>
              <w:t>2019 yılı sonuna kadar AAF’ de yeni su arıtma sisteminin kurulması</w:t>
            </w:r>
          </w:p>
        </w:tc>
      </w:tr>
      <w:tr w:rsidR="000A7B77" w:rsidRPr="00B90394" w:rsidTr="00FE0442">
        <w:trPr>
          <w:trHeight w:val="22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F1-</w:t>
            </w:r>
            <w:r>
              <w:rPr>
                <w:sz w:val="22"/>
                <w:szCs w:val="22"/>
              </w:rPr>
              <w:t xml:space="preserve"> Toz toplama sisteminin teknik şartnamesinin hazırlanarak iç</w:t>
            </w:r>
            <w:r w:rsidRPr="00150043">
              <w:rPr>
                <w:sz w:val="22"/>
                <w:szCs w:val="22"/>
              </w:rPr>
              <w:t xml:space="preserve">in ihale edilmesi </w:t>
            </w:r>
          </w:p>
          <w:p w:rsidR="000A7B77" w:rsidRDefault="000A7B77" w:rsidP="00FE0442">
            <w:pPr>
              <w:pStyle w:val="Default"/>
              <w:rPr>
                <w:sz w:val="22"/>
                <w:szCs w:val="22"/>
              </w:rPr>
            </w:pPr>
            <w:r w:rsidRPr="005534E2">
              <w:rPr>
                <w:b/>
                <w:sz w:val="22"/>
                <w:szCs w:val="22"/>
              </w:rPr>
              <w:t>F2</w:t>
            </w:r>
            <w:r>
              <w:rPr>
                <w:sz w:val="22"/>
                <w:szCs w:val="22"/>
              </w:rPr>
              <w:t>-</w:t>
            </w:r>
            <w:r w:rsidRPr="00150043">
              <w:rPr>
                <w:sz w:val="22"/>
                <w:szCs w:val="22"/>
              </w:rPr>
              <w:t xml:space="preserve"> Toz toplama sisteminin kurulması</w:t>
            </w:r>
          </w:p>
          <w:p w:rsidR="000A7B77" w:rsidRPr="00150043" w:rsidRDefault="000A7B77" w:rsidP="00FE0442">
            <w:pPr>
              <w:pStyle w:val="Default"/>
              <w:rPr>
                <w:sz w:val="22"/>
                <w:szCs w:val="22"/>
              </w:rPr>
            </w:pPr>
            <w:r w:rsidRPr="005534E2">
              <w:rPr>
                <w:b/>
                <w:sz w:val="22"/>
                <w:szCs w:val="22"/>
              </w:rPr>
              <w:t>F3-</w:t>
            </w:r>
            <w:r>
              <w:rPr>
                <w:sz w:val="22"/>
                <w:szCs w:val="22"/>
              </w:rPr>
              <w:t xml:space="preserve"> </w:t>
            </w:r>
            <w:r w:rsidRPr="00150043">
              <w:rPr>
                <w:sz w:val="22"/>
                <w:szCs w:val="22"/>
              </w:rPr>
              <w:t>AAF’</w:t>
            </w:r>
            <w:r>
              <w:rPr>
                <w:sz w:val="22"/>
                <w:szCs w:val="22"/>
              </w:rPr>
              <w:t xml:space="preserve"> </w:t>
            </w:r>
            <w:r w:rsidRPr="00150043">
              <w:rPr>
                <w:sz w:val="22"/>
                <w:szCs w:val="22"/>
              </w:rPr>
              <w:t>de yeni su arıtma sisteminin kurulması</w:t>
            </w:r>
          </w:p>
          <w:p w:rsidR="000A7B77" w:rsidRPr="00B90394" w:rsidRDefault="000A7B77" w:rsidP="00FE0442">
            <w:pPr>
              <w:ind w:left="708" w:hanging="708"/>
              <w:jc w:val="both"/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gridAfter w:val="3"/>
          <w:wAfter w:w="14033" w:type="dxa"/>
          <w:trHeight w:val="22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</w:tr>
      <w:tr w:rsidR="000A7B77" w:rsidRPr="00B90394" w:rsidTr="00FE0442">
        <w:trPr>
          <w:trHeight w:val="538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0A7B77" w:rsidRPr="00B90394" w:rsidTr="00FE0442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Stratejik Amaç </w:t>
            </w: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</w:t>
            </w:r>
            <w:r w:rsidRPr="00E25837">
              <w:rPr>
                <w:bCs/>
                <w:sz w:val="22"/>
                <w:szCs w:val="22"/>
              </w:rPr>
              <w:t xml:space="preserve">Haşhaş Faaliyetlerinde Kârlılığın ve Verimliliğin Arttırılması </w:t>
            </w:r>
          </w:p>
        </w:tc>
      </w:tr>
      <w:tr w:rsidR="000A7B77" w:rsidRPr="00B90394" w:rsidTr="00FE0442">
        <w:trPr>
          <w:trHeight w:val="44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</w:rPr>
              <w:t xml:space="preserve">Hedef </w:t>
            </w:r>
            <w:r>
              <w:rPr>
                <w:rFonts w:eastAsia="Calibri"/>
                <w:b/>
                <w:sz w:val="22"/>
                <w:szCs w:val="22"/>
              </w:rPr>
              <w:t>5</w:t>
            </w:r>
            <w:r w:rsidRPr="00B90394">
              <w:rPr>
                <w:rFonts w:eastAsia="Calibri"/>
                <w:b/>
                <w:sz w:val="22"/>
                <w:szCs w:val="22"/>
              </w:rPr>
              <w:t xml:space="preserve">.1: </w:t>
            </w:r>
            <w:r w:rsidRPr="00E25837">
              <w:rPr>
                <w:sz w:val="22"/>
                <w:szCs w:val="22"/>
              </w:rPr>
              <w:t xml:space="preserve">2019 yılı sonuna kadar mevcut haşhaş kapsülündeki ortalama morfin oranı %0.41’den %0.60’a çıkarılacaktır. </w:t>
            </w:r>
          </w:p>
        </w:tc>
      </w:tr>
      <w:tr w:rsidR="000A7B77" w:rsidRPr="00B90394" w:rsidTr="00FE0442">
        <w:trPr>
          <w:trHeight w:val="339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E25837" w:rsidRDefault="000A7B77" w:rsidP="00FE04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>Performans Hedefi 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B90394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E25837">
              <w:rPr>
                <w:sz w:val="22"/>
                <w:szCs w:val="22"/>
              </w:rPr>
              <w:t xml:space="preserve"> 2019 yılı sonuna kadar mevcut haşhaş kapsülündeki ortalama morfin oranı %0.41’den %0.60’a çıkarılacaktır. </w:t>
            </w:r>
          </w:p>
        </w:tc>
      </w:tr>
      <w:tr w:rsidR="000A7B77" w:rsidRPr="00B90394" w:rsidTr="00FE0442">
        <w:trPr>
          <w:trHeight w:val="55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E25837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PG1.</w:t>
            </w:r>
            <w:r w:rsidRPr="00B90394">
              <w:rPr>
                <w:sz w:val="22"/>
                <w:szCs w:val="22"/>
              </w:rPr>
              <w:t xml:space="preserve"> </w:t>
            </w:r>
            <w:r w:rsidRPr="00E25837">
              <w:rPr>
                <w:sz w:val="22"/>
                <w:szCs w:val="22"/>
              </w:rPr>
              <w:t>Haşhaş kapsülündeki morfin oranının değişimi (%0,60)</w:t>
            </w:r>
          </w:p>
        </w:tc>
      </w:tr>
      <w:tr w:rsidR="000A7B77" w:rsidRPr="00B90394" w:rsidTr="00FE0442">
        <w:trPr>
          <w:trHeight w:val="25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F1-</w:t>
            </w:r>
            <w:r w:rsidRPr="00E25837">
              <w:rPr>
                <w:sz w:val="22"/>
                <w:szCs w:val="22"/>
              </w:rPr>
              <w:t xml:space="preserve"> Yüksek morfin içeriğine sahip tohumların ıslah edilmesi </w:t>
            </w:r>
          </w:p>
          <w:p w:rsidR="000A7B77" w:rsidRPr="00E25837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837">
              <w:rPr>
                <w:b/>
                <w:sz w:val="22"/>
                <w:szCs w:val="22"/>
              </w:rPr>
              <w:t>F2</w:t>
            </w:r>
            <w:r>
              <w:rPr>
                <w:sz w:val="22"/>
                <w:szCs w:val="22"/>
              </w:rPr>
              <w:t xml:space="preserve">- </w:t>
            </w:r>
            <w:r w:rsidRPr="00E25837">
              <w:rPr>
                <w:sz w:val="22"/>
                <w:szCs w:val="22"/>
              </w:rPr>
              <w:t xml:space="preserve">Islah edilen tohumların çiftçiler tarafından ekilmesinin sağlanması </w:t>
            </w:r>
          </w:p>
          <w:p w:rsidR="000A7B77" w:rsidRPr="00B90394" w:rsidRDefault="000A7B77" w:rsidP="00FE0442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A7B77" w:rsidRPr="00B90394" w:rsidTr="00FE0442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538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0A7B77" w:rsidRPr="00B90394" w:rsidTr="00FE0442">
        <w:trPr>
          <w:trHeight w:val="531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1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Stratejik Amaç </w:t>
            </w: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</w:t>
            </w:r>
            <w:r w:rsidRPr="00E25837">
              <w:rPr>
                <w:bCs/>
                <w:sz w:val="22"/>
                <w:szCs w:val="22"/>
              </w:rPr>
              <w:t xml:space="preserve">Haşhaş Faaliyetlerinde Kârlılığın ve Verimliliğin Arttırılması </w:t>
            </w:r>
          </w:p>
        </w:tc>
      </w:tr>
      <w:tr w:rsidR="000A7B77" w:rsidRPr="00B90394" w:rsidTr="00FE0442">
        <w:trPr>
          <w:trHeight w:val="95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Hedef 5</w:t>
            </w:r>
            <w:r w:rsidRPr="00B90394">
              <w:rPr>
                <w:rFonts w:eastAsia="Calibri"/>
                <w:b/>
                <w:sz w:val="22"/>
                <w:szCs w:val="22"/>
              </w:rPr>
              <w:t>.2</w:t>
            </w:r>
            <w:r w:rsidRPr="00B90394">
              <w:rPr>
                <w:sz w:val="22"/>
                <w:szCs w:val="22"/>
              </w:rPr>
              <w:t xml:space="preserve"> : </w:t>
            </w:r>
            <w:r w:rsidRPr="001465B3">
              <w:rPr>
                <w:sz w:val="22"/>
                <w:szCs w:val="22"/>
              </w:rPr>
              <w:t xml:space="preserve">2019 yılı sonuna kadar üretimi yapılan afyon alkaloidleri dışında tıbbi, bilimsel ve katma değeri yüksek yeni bir ürün üretim aşamasına getirilecektir. </w:t>
            </w:r>
          </w:p>
        </w:tc>
      </w:tr>
      <w:tr w:rsidR="000A7B77" w:rsidRPr="00B90394" w:rsidTr="00FE0442">
        <w:trPr>
          <w:trHeight w:val="149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Performans Hedefi 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B9039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: </w:t>
            </w:r>
            <w:r w:rsidRPr="001465B3">
              <w:rPr>
                <w:sz w:val="22"/>
                <w:szCs w:val="22"/>
              </w:rPr>
              <w:t xml:space="preserve">2019 yılı sonuna kadar üretimi yapılan afyon alkaloidleri dışında tıbbi, bilimsel ve katma değeri yüksek yeni bir ürün üretim aşamasına getirilecektir. </w:t>
            </w:r>
          </w:p>
        </w:tc>
      </w:tr>
      <w:tr w:rsidR="000A7B77" w:rsidRPr="00B90394" w:rsidTr="00FE0442">
        <w:trPr>
          <w:trHeight w:val="67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PG1.</w:t>
            </w:r>
            <w:r w:rsidRPr="00B90394">
              <w:rPr>
                <w:sz w:val="22"/>
                <w:szCs w:val="22"/>
              </w:rPr>
              <w:t xml:space="preserve"> </w:t>
            </w:r>
            <w:r w:rsidRPr="001465B3">
              <w:rPr>
                <w:sz w:val="22"/>
                <w:szCs w:val="22"/>
              </w:rPr>
              <w:t xml:space="preserve">Üretim aşamasına getirilen ürün çeşidi sayısı(1 adet) </w:t>
            </w:r>
          </w:p>
        </w:tc>
      </w:tr>
      <w:tr w:rsidR="000A7B77" w:rsidRPr="00B90394" w:rsidTr="00FE0442">
        <w:trPr>
          <w:trHeight w:val="75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465B3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F1-</w:t>
            </w:r>
            <w:r w:rsidRPr="001465B3">
              <w:rPr>
                <w:sz w:val="22"/>
                <w:szCs w:val="22"/>
              </w:rPr>
              <w:t xml:space="preserve"> Kimyasal Ar-Ge çalışmalarının yürütülmesi </w:t>
            </w:r>
          </w:p>
          <w:p w:rsidR="000A7B77" w:rsidRPr="00150043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F2-</w:t>
            </w:r>
            <w:r>
              <w:rPr>
                <w:sz w:val="22"/>
                <w:szCs w:val="22"/>
              </w:rPr>
              <w:t xml:space="preserve"> TÜBİTAK ve üniversiteler ile iş</w:t>
            </w:r>
            <w:r w:rsidRPr="00150043">
              <w:rPr>
                <w:sz w:val="22"/>
                <w:szCs w:val="22"/>
              </w:rPr>
              <w:t xml:space="preserve"> birliği yapılması </w:t>
            </w:r>
          </w:p>
          <w:p w:rsidR="000A7B77" w:rsidRPr="00B90394" w:rsidRDefault="000A7B77" w:rsidP="00FE0442">
            <w:pPr>
              <w:spacing w:line="0" w:lineRule="atLeast"/>
              <w:ind w:left="708" w:hanging="708"/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35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388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53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0A7B77" w:rsidRPr="00560211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  <w:r w:rsidRPr="00B9039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10496550</wp:posOffset>
                </wp:positionH>
                <wp:positionV relativeFrom="paragraph">
                  <wp:posOffset>1885315</wp:posOffset>
                </wp:positionV>
                <wp:extent cx="2479675" cy="1047750"/>
                <wp:effectExtent l="5715" t="5080" r="10160" b="1397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77" w:rsidRDefault="000A7B77" w:rsidP="000A7B77">
                            <w:pPr>
                              <w:jc w:val="center"/>
                            </w:pPr>
                          </w:p>
                          <w:p w:rsidR="000A7B77" w:rsidRDefault="000A7B77" w:rsidP="000A7B77">
                            <w:pPr>
                              <w:jc w:val="center"/>
                            </w:pPr>
                          </w:p>
                          <w:p w:rsidR="000A7B77" w:rsidRPr="000641A6" w:rsidRDefault="000A7B77" w:rsidP="000A7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41A6">
                              <w:rPr>
                                <w:b/>
                              </w:rPr>
                              <w:t>VALİLİK LOGOSU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826.5pt;margin-top:148.45pt;width:195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0FMgIAAFUEAAAOAAAAZHJzL2Uyb0RvYy54bWysVFFv0zAQfkfiP1h+p0mrdl2jpdPoKEJs&#10;gDT4AY7jNBa2z9hOk/Lrd3a6EgFPiDxYPt/583ff3eXmdtCKHIXzEkxJ57OcEmE41NIcSvrt6/7N&#10;NSU+MFMzBUaU9CQ8vd2+fnXT20IsoAVVC0cQxPiityVtQ7BFlnneCs38DKww6GzAaRbQdIesdqxH&#10;dK2yRZ5fZT242jrgwns8vR+ddJvwm0bw8LlpvAhElRS5hbS6tFZxzbY3rDg4ZlvJzzTYP7DQTBp8&#10;9AJ1zwIjnZN/QGnJHXhowoyDzqBpJBcpB8xmnv+WzVPLrEi5oDjeXmTy/w+Wfzp+cUTWWDtKDNNY&#10;okcRpCEfu9D5jsyjQr31BQY+WQwNw1sYYnTM1tsH4N89MbBrmTmIO+egbwWrkWG6mU2ujjg+glT9&#10;I9T4FOsCJKChcToCoiAE0bFSp0t1xBAIx8PFcr25Wq8o4eib58v1epXql7Hi5bp1PrwXoEnclNRh&#10;+RM8Oz74gIlg6EtIog9K1nupVDLcodopR44MW2Wfvpg7XvHTMGVIX9LNarEaFZj6/BQiT9/fILQM&#10;2PNK6pJeX4JYEXV7Z+rUkYFJNe7xfWWQRhQyajeqGIZqOBemgvqEkjoYextnETctuJ+U9NjXJfU/&#10;OuYEJeqDwbJs5stlHIRkLFfrBRpu6qmmHmY4QpU0UDJud2Ecns46eWjxpbERDNxhKRuZRI5UR1Zn&#10;3ti7ScjznMXhmNop6tffYPsMAAD//wMAUEsDBBQABgAIAAAAIQCCNFbv4wAAAA0BAAAPAAAAZHJz&#10;L2Rvd25yZXYueG1sTI/BTsMwEETvSPyDtUhcEHWapKYJcSqEBKI3KAiubuwmEfE62G4a/p7lBMfR&#10;jGbeVJvZDmwyPvQOJSwXCTCDjdM9thLeXh+u18BCVKjV4NBI+DYBNvX5WaVK7U74YqZdbBmVYCiV&#10;hC7GseQ8NJ2xKizcaJC8g/NWRZK+5dqrE5XbgadJIrhVPdJCp0Zz35nmc3e0Etb50/QRttnzeyMO&#10;QxGvbqbHLy/l5cV8dwssmjn+heEXn9ChJqa9O6IObCAtVhmdiRLSQhTAKJImebYCtpeQi2UBvK74&#10;/xf1DwAAAP//AwBQSwECLQAUAAYACAAAACEAtoM4kv4AAADhAQAAEwAAAAAAAAAAAAAAAAAAAAAA&#10;W0NvbnRlbnRfVHlwZXNdLnhtbFBLAQItABQABgAIAAAAIQA4/SH/1gAAAJQBAAALAAAAAAAAAAAA&#10;AAAAAC8BAABfcmVscy8ucmVsc1BLAQItABQABgAIAAAAIQD+nK0FMgIAAFUEAAAOAAAAAAAAAAAA&#10;AAAAAC4CAABkcnMvZTJvRG9jLnhtbFBLAQItABQABgAIAAAAIQCCNFbv4wAAAA0BAAAPAAAAAAAA&#10;AAAAAAAAAIwEAABkcnMvZG93bnJldi54bWxQSwUGAAAAAAQABADzAAAAnAUAAAAA&#10;">
                <v:textbox>
                  <w:txbxContent>
                    <w:p w:rsidR="000A7B77" w:rsidRDefault="000A7B77" w:rsidP="000A7B77">
                      <w:pPr>
                        <w:jc w:val="center"/>
                      </w:pPr>
                    </w:p>
                    <w:p w:rsidR="000A7B77" w:rsidRDefault="000A7B77" w:rsidP="000A7B77">
                      <w:pPr>
                        <w:jc w:val="center"/>
                      </w:pPr>
                    </w:p>
                    <w:p w:rsidR="000A7B77" w:rsidRPr="000641A6" w:rsidRDefault="000A7B77" w:rsidP="000A7B77">
                      <w:pPr>
                        <w:jc w:val="center"/>
                        <w:rPr>
                          <w:b/>
                        </w:rPr>
                      </w:pPr>
                      <w:r w:rsidRPr="000641A6">
                        <w:rPr>
                          <w:b/>
                        </w:rPr>
                        <w:t>VALİLİK LOGOSU</w:t>
                      </w:r>
                    </w:p>
                  </w:txbxContent>
                </v:textbox>
              </v:shape>
            </w:pict>
          </mc:Fallback>
        </mc:AlternateContent>
      </w:r>
    </w:p>
    <w:p w:rsidR="000A7B77" w:rsidRDefault="000A7B77" w:rsidP="000A7B77"/>
    <w:p w:rsidR="000A7B77" w:rsidRDefault="000A7B77" w:rsidP="000A7B77"/>
    <w:p w:rsidR="000A7B77" w:rsidRDefault="000A7B77" w:rsidP="000A7B77"/>
    <w:p w:rsidR="000A7B77" w:rsidRDefault="000A7B77" w:rsidP="000A7B77"/>
    <w:p w:rsidR="000A7B77" w:rsidRDefault="000A7B77" w:rsidP="000A7B77"/>
    <w:p w:rsidR="000A7B77" w:rsidRPr="00B90394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0A7B77" w:rsidRPr="00B90394" w:rsidTr="00FE0442">
        <w:trPr>
          <w:trHeight w:val="531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spacing w:line="214" w:lineRule="atLeast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433A17" w:rsidRDefault="000A7B77" w:rsidP="00FE0442">
            <w:pPr>
              <w:numPr>
                <w:ilvl w:val="0"/>
                <w:numId w:val="2"/>
              </w:numPr>
              <w:ind w:left="1267" w:hanging="952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Toprak Mahsulleri Ofisi Genel Müdürlüğü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2019/2023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Dönemi Stratejik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33A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Planı </w:t>
            </w:r>
          </w:p>
          <w:p w:rsidR="000A7B77" w:rsidRPr="00B90394" w:rsidRDefault="000A7B77" w:rsidP="00FE0442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0A7B77" w:rsidRPr="00B90394" w:rsidTr="00FE0442">
        <w:trPr>
          <w:trHeight w:val="41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Stratejik Amaç </w:t>
            </w: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Pr="00B90394">
              <w:rPr>
                <w:rFonts w:eastAsia="Calibri"/>
                <w:b/>
                <w:bCs/>
                <w:sz w:val="22"/>
                <w:szCs w:val="22"/>
              </w:rPr>
              <w:t xml:space="preserve">: </w:t>
            </w:r>
            <w:r w:rsidRPr="00E25837">
              <w:rPr>
                <w:bCs/>
                <w:sz w:val="22"/>
                <w:szCs w:val="22"/>
              </w:rPr>
              <w:t xml:space="preserve">Haşhaş Faaliyetlerinde Kârlılığın ve Verimliliğin Arttırılması </w:t>
            </w:r>
          </w:p>
        </w:tc>
      </w:tr>
      <w:tr w:rsidR="000A7B77" w:rsidRPr="00B90394" w:rsidTr="00FE0442">
        <w:trPr>
          <w:trHeight w:val="95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Hedef 5</w:t>
            </w:r>
            <w:r w:rsidRPr="00B90394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Pr="001465B3">
              <w:rPr>
                <w:sz w:val="22"/>
                <w:szCs w:val="22"/>
              </w:rPr>
              <w:t xml:space="preserve">AAF’nin yıllık haşhaş kapsülü işleme ve morfin üretim kapasitesi arttırılacaktır. </w:t>
            </w:r>
          </w:p>
        </w:tc>
      </w:tr>
      <w:tr w:rsidR="000A7B77" w:rsidRPr="00B90394" w:rsidTr="00FE0442">
        <w:trPr>
          <w:trHeight w:val="149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 w:rsidRPr="00B903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Performans Hedefi 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</w:rPr>
              <w:t>:AAF’nin yıllık haşhaş</w:t>
            </w:r>
            <w:r w:rsidRPr="00150043">
              <w:rPr>
                <w:sz w:val="22"/>
                <w:szCs w:val="22"/>
              </w:rPr>
              <w:t xml:space="preserve"> kapsü</w:t>
            </w:r>
            <w:r>
              <w:rPr>
                <w:sz w:val="22"/>
                <w:szCs w:val="22"/>
              </w:rPr>
              <w:t>lü iş</w:t>
            </w:r>
            <w:r w:rsidRPr="00150043">
              <w:rPr>
                <w:sz w:val="22"/>
                <w:szCs w:val="22"/>
              </w:rPr>
              <w:t xml:space="preserve">leme ve morfin üretim kapasitesi arttırılacaktır. </w:t>
            </w:r>
          </w:p>
        </w:tc>
      </w:tr>
      <w:tr w:rsidR="000A7B77" w:rsidRPr="00B90394" w:rsidTr="00FE0442">
        <w:trPr>
          <w:trHeight w:val="67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Default="000A7B77" w:rsidP="00FE0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94">
              <w:rPr>
                <w:b/>
                <w:sz w:val="22"/>
                <w:szCs w:val="22"/>
              </w:rPr>
              <w:t>PG1.</w:t>
            </w:r>
            <w:r w:rsidRPr="00B90394">
              <w:rPr>
                <w:sz w:val="22"/>
                <w:szCs w:val="22"/>
              </w:rPr>
              <w:t xml:space="preserve"> </w:t>
            </w:r>
            <w:r w:rsidRPr="001465B3">
              <w:rPr>
                <w:sz w:val="22"/>
                <w:szCs w:val="22"/>
              </w:rPr>
              <w:t>Yıllık işlenen haşhaş kapsülü miktarı (27.000 ton)</w:t>
            </w:r>
          </w:p>
          <w:p w:rsidR="000A7B77" w:rsidRPr="00B90394" w:rsidRDefault="000A7B77" w:rsidP="00FE0442">
            <w:pPr>
              <w:pStyle w:val="Default"/>
              <w:rPr>
                <w:sz w:val="22"/>
                <w:szCs w:val="22"/>
              </w:rPr>
            </w:pPr>
            <w:r w:rsidRPr="001465B3">
              <w:rPr>
                <w:b/>
                <w:sz w:val="22"/>
                <w:szCs w:val="22"/>
              </w:rPr>
              <w:t>PG2.</w:t>
            </w:r>
            <w:r>
              <w:rPr>
                <w:sz w:val="22"/>
                <w:szCs w:val="22"/>
              </w:rPr>
              <w:t xml:space="preserve"> </w:t>
            </w:r>
            <w:r w:rsidRPr="00942141">
              <w:rPr>
                <w:sz w:val="22"/>
                <w:szCs w:val="22"/>
              </w:rPr>
              <w:t xml:space="preserve">Üretilen morfin miktarı (130.000 kg) </w:t>
            </w:r>
          </w:p>
        </w:tc>
      </w:tr>
      <w:tr w:rsidR="000A7B77" w:rsidRPr="00B90394" w:rsidTr="00FE0442">
        <w:trPr>
          <w:trHeight w:val="75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1465B3" w:rsidRDefault="000A7B77" w:rsidP="00FE0442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Tesisle ilgili ihale çalış</w:t>
            </w:r>
            <w:r w:rsidRPr="00150043">
              <w:rPr>
                <w:sz w:val="22"/>
                <w:szCs w:val="22"/>
              </w:rPr>
              <w:t xml:space="preserve">malarının yapılması </w:t>
            </w:r>
            <w:r>
              <w:rPr>
                <w:sz w:val="22"/>
                <w:szCs w:val="22"/>
              </w:rPr>
              <w:t>(</w:t>
            </w:r>
            <w:r w:rsidRPr="001465B3">
              <w:rPr>
                <w:sz w:val="22"/>
                <w:szCs w:val="22"/>
              </w:rPr>
              <w:t xml:space="preserve">10.000 ton/yıl </w:t>
            </w:r>
          </w:p>
          <w:p w:rsidR="000A7B77" w:rsidRPr="00150043" w:rsidRDefault="000A7B77" w:rsidP="00FE0442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Haşhaş</w:t>
            </w:r>
            <w:r w:rsidRPr="00150043">
              <w:rPr>
                <w:sz w:val="22"/>
                <w:szCs w:val="22"/>
              </w:rPr>
              <w:t xml:space="preserve"> kapsü</w:t>
            </w:r>
            <w:r>
              <w:rPr>
                <w:sz w:val="22"/>
                <w:szCs w:val="22"/>
              </w:rPr>
              <w:t>lünü yeni üretim metotlarıyla iş</w:t>
            </w:r>
            <w:r w:rsidRPr="00150043">
              <w:rPr>
                <w:sz w:val="22"/>
                <w:szCs w:val="22"/>
              </w:rPr>
              <w:t xml:space="preserve">leyerek morfin ve diğer alkaloidler </w:t>
            </w:r>
            <w:r>
              <w:rPr>
                <w:sz w:val="22"/>
                <w:szCs w:val="22"/>
              </w:rPr>
              <w:t>üretecek tesisin kurulması çalış</w:t>
            </w:r>
            <w:r w:rsidRPr="00150043">
              <w:rPr>
                <w:sz w:val="22"/>
                <w:szCs w:val="22"/>
              </w:rPr>
              <w:t>malarının ba</w:t>
            </w:r>
            <w:r>
              <w:rPr>
                <w:sz w:val="22"/>
                <w:szCs w:val="22"/>
              </w:rPr>
              <w:t>ş</w:t>
            </w:r>
            <w:r w:rsidRPr="00150043">
              <w:rPr>
                <w:sz w:val="22"/>
                <w:szCs w:val="22"/>
              </w:rPr>
              <w:t xml:space="preserve">latılması </w:t>
            </w:r>
          </w:p>
          <w:p w:rsidR="000A7B77" w:rsidRPr="00B90394" w:rsidRDefault="000A7B77" w:rsidP="00FE0442">
            <w:pPr>
              <w:spacing w:line="0" w:lineRule="atLeast"/>
              <w:ind w:left="708" w:hanging="708"/>
              <w:rPr>
                <w:sz w:val="22"/>
                <w:szCs w:val="22"/>
              </w:rPr>
            </w:pPr>
          </w:p>
        </w:tc>
      </w:tr>
      <w:tr w:rsidR="000A7B77" w:rsidRPr="00B90394" w:rsidTr="00FE0442">
        <w:trPr>
          <w:trHeight w:val="35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</w:tr>
      <w:tr w:rsidR="000A7B77" w:rsidRPr="00B90394" w:rsidTr="00FE0442">
        <w:trPr>
          <w:trHeight w:val="388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B90394">
              <w:rPr>
                <w:sz w:val="22"/>
                <w:szCs w:val="22"/>
              </w:rPr>
              <w:t xml:space="preserve"> </w:t>
            </w:r>
            <w:r w:rsidRPr="00B903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7B77" w:rsidRPr="00B90394" w:rsidTr="00FE0442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B77" w:rsidRPr="00B90394" w:rsidTr="00FE0442">
        <w:trPr>
          <w:trHeight w:val="53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B90394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7B77" w:rsidRPr="00B90394" w:rsidRDefault="000A7B77" w:rsidP="00FE044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B77" w:rsidRPr="009116E0" w:rsidRDefault="000A7B77" w:rsidP="000A7B7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outlineLvl w:val="1"/>
        <w:rPr>
          <w:b/>
          <w:bCs/>
          <w:color w:val="C00000"/>
          <w:sz w:val="32"/>
          <w:szCs w:val="32"/>
        </w:rPr>
      </w:pPr>
    </w:p>
    <w:p w:rsidR="0004233B" w:rsidRDefault="003616F8"/>
    <w:sectPr w:rsidR="0004233B" w:rsidSect="000A7B7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F8" w:rsidRDefault="003616F8" w:rsidP="000A7B77">
      <w:r>
        <w:separator/>
      </w:r>
    </w:p>
  </w:endnote>
  <w:endnote w:type="continuationSeparator" w:id="0">
    <w:p w:rsidR="003616F8" w:rsidRDefault="003616F8" w:rsidP="000A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77" w:rsidRDefault="000A7B77">
    <w:pPr>
      <w:pStyle w:val="AltBilgi"/>
    </w:pPr>
  </w:p>
  <w:p w:rsidR="000A7B77" w:rsidRDefault="000A7B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F8" w:rsidRDefault="003616F8" w:rsidP="000A7B77">
      <w:r>
        <w:separator/>
      </w:r>
    </w:p>
  </w:footnote>
  <w:footnote w:type="continuationSeparator" w:id="0">
    <w:p w:rsidR="003616F8" w:rsidRDefault="003616F8" w:rsidP="000A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499"/>
    <w:multiLevelType w:val="hybridMultilevel"/>
    <w:tmpl w:val="DB66816E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65BF"/>
    <w:multiLevelType w:val="hybridMultilevel"/>
    <w:tmpl w:val="2940F13E"/>
    <w:lvl w:ilvl="0" w:tplc="8D1AA9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002"/>
    <w:multiLevelType w:val="hybridMultilevel"/>
    <w:tmpl w:val="8DB874CC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3F4"/>
    <w:multiLevelType w:val="hybridMultilevel"/>
    <w:tmpl w:val="E6D065A4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12C"/>
    <w:multiLevelType w:val="hybridMultilevel"/>
    <w:tmpl w:val="4C46913C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547B"/>
    <w:multiLevelType w:val="hybridMultilevel"/>
    <w:tmpl w:val="78409456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C20"/>
    <w:multiLevelType w:val="hybridMultilevel"/>
    <w:tmpl w:val="78409456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296"/>
    <w:multiLevelType w:val="hybridMultilevel"/>
    <w:tmpl w:val="6C961324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254C6"/>
    <w:multiLevelType w:val="hybridMultilevel"/>
    <w:tmpl w:val="04546E98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4325"/>
    <w:multiLevelType w:val="hybridMultilevel"/>
    <w:tmpl w:val="528E6DB2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D7F36"/>
    <w:multiLevelType w:val="hybridMultilevel"/>
    <w:tmpl w:val="CD98C74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B381E"/>
    <w:multiLevelType w:val="hybridMultilevel"/>
    <w:tmpl w:val="8DB874CC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178EF"/>
    <w:multiLevelType w:val="hybridMultilevel"/>
    <w:tmpl w:val="EC08950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21CD6"/>
    <w:multiLevelType w:val="hybridMultilevel"/>
    <w:tmpl w:val="7024A11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5693"/>
    <w:multiLevelType w:val="hybridMultilevel"/>
    <w:tmpl w:val="4C46913C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C85"/>
    <w:multiLevelType w:val="hybridMultilevel"/>
    <w:tmpl w:val="71007348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464A9"/>
    <w:multiLevelType w:val="hybridMultilevel"/>
    <w:tmpl w:val="8AD45F1E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35135"/>
    <w:multiLevelType w:val="hybridMultilevel"/>
    <w:tmpl w:val="8AD45F1E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778A9"/>
    <w:multiLevelType w:val="hybridMultilevel"/>
    <w:tmpl w:val="ED046A38"/>
    <w:lvl w:ilvl="0" w:tplc="887EDCE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233F"/>
    <w:multiLevelType w:val="hybridMultilevel"/>
    <w:tmpl w:val="C0A27B96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289A"/>
    <w:multiLevelType w:val="hybridMultilevel"/>
    <w:tmpl w:val="528E6DB2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B1E45"/>
    <w:multiLevelType w:val="hybridMultilevel"/>
    <w:tmpl w:val="C9F6772C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701C9"/>
    <w:multiLevelType w:val="hybridMultilevel"/>
    <w:tmpl w:val="029A13E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70530"/>
    <w:multiLevelType w:val="hybridMultilevel"/>
    <w:tmpl w:val="D556E952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612F"/>
    <w:multiLevelType w:val="hybridMultilevel"/>
    <w:tmpl w:val="66D0C39E"/>
    <w:lvl w:ilvl="0" w:tplc="05C2364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C303F"/>
    <w:multiLevelType w:val="hybridMultilevel"/>
    <w:tmpl w:val="029A13E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B1E2E"/>
    <w:multiLevelType w:val="hybridMultilevel"/>
    <w:tmpl w:val="F59AE0FE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51907"/>
    <w:multiLevelType w:val="hybridMultilevel"/>
    <w:tmpl w:val="0E44B014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31CCD"/>
    <w:multiLevelType w:val="hybridMultilevel"/>
    <w:tmpl w:val="E21CD0D8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5BE33C6"/>
    <w:multiLevelType w:val="hybridMultilevel"/>
    <w:tmpl w:val="6C961324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513A8"/>
    <w:multiLevelType w:val="hybridMultilevel"/>
    <w:tmpl w:val="6C961324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8AB5B77"/>
    <w:multiLevelType w:val="hybridMultilevel"/>
    <w:tmpl w:val="EC08950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A28C2"/>
    <w:multiLevelType w:val="hybridMultilevel"/>
    <w:tmpl w:val="B01CC102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11CA9"/>
    <w:multiLevelType w:val="hybridMultilevel"/>
    <w:tmpl w:val="D556E952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300AC"/>
    <w:multiLevelType w:val="hybridMultilevel"/>
    <w:tmpl w:val="EC08950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9108B"/>
    <w:multiLevelType w:val="hybridMultilevel"/>
    <w:tmpl w:val="C9F6772C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540B9"/>
    <w:multiLevelType w:val="hybridMultilevel"/>
    <w:tmpl w:val="BC56A47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6355E"/>
    <w:multiLevelType w:val="hybridMultilevel"/>
    <w:tmpl w:val="44EC7D3E"/>
    <w:lvl w:ilvl="0" w:tplc="041F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67AE3B04"/>
    <w:multiLevelType w:val="hybridMultilevel"/>
    <w:tmpl w:val="E21CD0D8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A282B"/>
    <w:multiLevelType w:val="hybridMultilevel"/>
    <w:tmpl w:val="BC56A47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F5491"/>
    <w:multiLevelType w:val="hybridMultilevel"/>
    <w:tmpl w:val="528E6DB2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57A82"/>
    <w:multiLevelType w:val="hybridMultilevel"/>
    <w:tmpl w:val="4D32FAF8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30180"/>
    <w:multiLevelType w:val="hybridMultilevel"/>
    <w:tmpl w:val="3078E0FA"/>
    <w:lvl w:ilvl="0" w:tplc="F7D2D3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18"/>
  </w:num>
  <w:num w:numId="5">
    <w:abstractNumId w:val="1"/>
  </w:num>
  <w:num w:numId="6">
    <w:abstractNumId w:val="39"/>
  </w:num>
  <w:num w:numId="7">
    <w:abstractNumId w:val="26"/>
  </w:num>
  <w:num w:numId="8">
    <w:abstractNumId w:val="8"/>
  </w:num>
  <w:num w:numId="9">
    <w:abstractNumId w:val="16"/>
  </w:num>
  <w:num w:numId="10">
    <w:abstractNumId w:val="27"/>
  </w:num>
  <w:num w:numId="11">
    <w:abstractNumId w:val="4"/>
  </w:num>
  <w:num w:numId="12">
    <w:abstractNumId w:val="23"/>
  </w:num>
  <w:num w:numId="13">
    <w:abstractNumId w:val="15"/>
  </w:num>
  <w:num w:numId="14">
    <w:abstractNumId w:val="25"/>
  </w:num>
  <w:num w:numId="15">
    <w:abstractNumId w:val="10"/>
  </w:num>
  <w:num w:numId="16">
    <w:abstractNumId w:val="41"/>
  </w:num>
  <w:num w:numId="17">
    <w:abstractNumId w:val="19"/>
  </w:num>
  <w:num w:numId="18">
    <w:abstractNumId w:val="34"/>
  </w:num>
  <w:num w:numId="19">
    <w:abstractNumId w:val="43"/>
  </w:num>
  <w:num w:numId="20">
    <w:abstractNumId w:val="36"/>
  </w:num>
  <w:num w:numId="21">
    <w:abstractNumId w:val="37"/>
  </w:num>
  <w:num w:numId="22">
    <w:abstractNumId w:val="13"/>
  </w:num>
  <w:num w:numId="23">
    <w:abstractNumId w:val="5"/>
  </w:num>
  <w:num w:numId="24">
    <w:abstractNumId w:val="3"/>
  </w:num>
  <w:num w:numId="25">
    <w:abstractNumId w:val="30"/>
  </w:num>
  <w:num w:numId="26">
    <w:abstractNumId w:val="31"/>
  </w:num>
  <w:num w:numId="27">
    <w:abstractNumId w:val="0"/>
  </w:num>
  <w:num w:numId="28">
    <w:abstractNumId w:val="44"/>
  </w:num>
  <w:num w:numId="29">
    <w:abstractNumId w:val="2"/>
  </w:num>
  <w:num w:numId="30">
    <w:abstractNumId w:val="11"/>
  </w:num>
  <w:num w:numId="31">
    <w:abstractNumId w:val="40"/>
  </w:num>
  <w:num w:numId="32">
    <w:abstractNumId w:val="28"/>
  </w:num>
  <w:num w:numId="33">
    <w:abstractNumId w:val="9"/>
  </w:num>
  <w:num w:numId="34">
    <w:abstractNumId w:val="42"/>
  </w:num>
  <w:num w:numId="35">
    <w:abstractNumId w:val="17"/>
  </w:num>
  <w:num w:numId="36">
    <w:abstractNumId w:val="14"/>
  </w:num>
  <w:num w:numId="37">
    <w:abstractNumId w:val="35"/>
  </w:num>
  <w:num w:numId="38">
    <w:abstractNumId w:val="22"/>
  </w:num>
  <w:num w:numId="39">
    <w:abstractNumId w:val="38"/>
  </w:num>
  <w:num w:numId="40">
    <w:abstractNumId w:val="33"/>
  </w:num>
  <w:num w:numId="41">
    <w:abstractNumId w:val="21"/>
  </w:num>
  <w:num w:numId="42">
    <w:abstractNumId w:val="6"/>
  </w:num>
  <w:num w:numId="43">
    <w:abstractNumId w:val="7"/>
  </w:num>
  <w:num w:numId="44">
    <w:abstractNumId w:val="2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77"/>
    <w:rsid w:val="000A7B77"/>
    <w:rsid w:val="00244D9F"/>
    <w:rsid w:val="00267303"/>
    <w:rsid w:val="003616F8"/>
    <w:rsid w:val="00AF088A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DDF6"/>
  <w15:chartTrackingRefBased/>
  <w15:docId w15:val="{8D21F4C6-23BF-4A0D-9E56-2AA5A27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A7B77"/>
    <w:pPr>
      <w:keepNext/>
      <w:spacing w:before="240" w:after="60"/>
      <w:jc w:val="center"/>
      <w:outlineLvl w:val="0"/>
    </w:pPr>
    <w:rPr>
      <w:b/>
      <w:bCs/>
      <w:color w:val="C00000"/>
      <w:kern w:val="32"/>
      <w:sz w:val="36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0A7B77"/>
    <w:pPr>
      <w:tabs>
        <w:tab w:val="left" w:pos="-3780"/>
        <w:tab w:val="left" w:pos="284"/>
        <w:tab w:val="left" w:pos="567"/>
        <w:tab w:val="right" w:leader="dot" w:pos="9360"/>
      </w:tabs>
      <w:spacing w:line="360" w:lineRule="auto"/>
      <w:outlineLvl w:val="1"/>
    </w:pPr>
    <w:rPr>
      <w:b/>
      <w:bCs/>
      <w:color w:val="C00000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7B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A7B77"/>
    <w:rPr>
      <w:rFonts w:ascii="Times New Roman" w:eastAsia="Times New Roman" w:hAnsi="Times New Roman" w:cs="Times New Roman"/>
      <w:b/>
      <w:bCs/>
      <w:color w:val="C00000"/>
      <w:kern w:val="32"/>
      <w:sz w:val="36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0A7B77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7B77"/>
    <w:rPr>
      <w:rFonts w:ascii="Cambria" w:eastAsia="Times New Roman" w:hAnsi="Cambria" w:cs="Times New Roman"/>
      <w:b/>
      <w:bCs/>
      <w:color w:val="4F81BD"/>
      <w:sz w:val="24"/>
      <w:szCs w:val="24"/>
      <w:lang w:eastAsia="tr-TR"/>
    </w:rPr>
  </w:style>
  <w:style w:type="paragraph" w:customStyle="1" w:styleId="Default">
    <w:name w:val="Default"/>
    <w:rsid w:val="000A7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0A7B77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rsid w:val="000A7B77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basedOn w:val="Normal"/>
    <w:uiPriority w:val="34"/>
    <w:qFormat/>
    <w:rsid w:val="000A7B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0A7B77"/>
    <w:rPr>
      <w:color w:val="0000FF"/>
      <w:u w:val="single"/>
    </w:rPr>
  </w:style>
  <w:style w:type="paragraph" w:styleId="NormalWeb">
    <w:name w:val="Normal (Web)"/>
    <w:basedOn w:val="Normal"/>
    <w:uiPriority w:val="99"/>
    <w:rsid w:val="000A7B77"/>
  </w:style>
  <w:style w:type="paragraph" w:customStyle="1" w:styleId="a">
    <w:basedOn w:val="Normal"/>
    <w:next w:val="Normal"/>
    <w:qFormat/>
    <w:rsid w:val="000A7B7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styleId="SayfaNumaras">
    <w:name w:val="page number"/>
    <w:basedOn w:val="VarsaylanParagrafYazTipi"/>
    <w:rsid w:val="000A7B77"/>
  </w:style>
  <w:style w:type="paragraph" w:styleId="BalonMetni">
    <w:name w:val="Balloon Text"/>
    <w:basedOn w:val="Normal"/>
    <w:link w:val="BalonMetniChar"/>
    <w:rsid w:val="000A7B7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0A7B7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DipnotBavurusu">
    <w:name w:val="footnote reference"/>
    <w:semiHidden/>
    <w:rsid w:val="000A7B77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0A7B77"/>
    <w:pPr>
      <w:numPr>
        <w:numId w:val="1"/>
      </w:numPr>
    </w:pPr>
  </w:style>
  <w:style w:type="paragraph" w:customStyle="1" w:styleId="Text1">
    <w:name w:val="Text 1"/>
    <w:basedOn w:val="Normal"/>
    <w:rsid w:val="000A7B77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0A7B77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0A7B7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0A7B7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0A7B77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A7B77"/>
  </w:style>
  <w:style w:type="character" w:customStyle="1" w:styleId="AltbilgiChar">
    <w:name w:val="Altbilgi Char"/>
    <w:uiPriority w:val="99"/>
    <w:rsid w:val="000A7B77"/>
    <w:rPr>
      <w:sz w:val="24"/>
      <w:szCs w:val="24"/>
    </w:rPr>
  </w:style>
  <w:style w:type="table" w:styleId="TabloKlavuzu">
    <w:name w:val="Table Grid"/>
    <w:basedOn w:val="NormalTablo"/>
    <w:uiPriority w:val="39"/>
    <w:rsid w:val="000A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uiPriority w:val="99"/>
    <w:rsid w:val="000A7B77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A7B77"/>
    <w:pPr>
      <w:widowControl w:val="0"/>
      <w:suppressLineNumbers/>
      <w:suppressAutoHyphens/>
    </w:pPr>
    <w:rPr>
      <w:rFonts w:eastAsia="Tahoma" w:cs="Tahoma"/>
      <w:lang w:val="x-none" w:eastAsia="en-US" w:bidi="en-US"/>
    </w:rPr>
  </w:style>
  <w:style w:type="character" w:customStyle="1" w:styleId="TableContentsChar">
    <w:name w:val="Table Contents Char"/>
    <w:link w:val="TableContents"/>
    <w:rsid w:val="000A7B77"/>
    <w:rPr>
      <w:rFonts w:ascii="Times New Roman" w:eastAsia="Tahoma" w:hAnsi="Times New Roman" w:cs="Tahoma"/>
      <w:sz w:val="24"/>
      <w:szCs w:val="24"/>
      <w:lang w:val="x-none" w:bidi="en-US"/>
    </w:rPr>
  </w:style>
  <w:style w:type="character" w:customStyle="1" w:styleId="AltyazChar1">
    <w:name w:val="Altyazı Char1"/>
    <w:link w:val="Altyaz"/>
    <w:rsid w:val="000A7B77"/>
    <w:rPr>
      <w:rFonts w:ascii="Cambria" w:eastAsia="Times New Roman" w:hAnsi="Cambria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0A7B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0A7B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A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0A7B7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TBal">
    <w:name w:val="TOC Heading"/>
    <w:basedOn w:val="Balk1"/>
    <w:next w:val="Normal"/>
    <w:uiPriority w:val="39"/>
    <w:unhideWhenUsed/>
    <w:qFormat/>
    <w:rsid w:val="000A7B77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T1">
    <w:name w:val="toc 1"/>
    <w:basedOn w:val="Normal"/>
    <w:next w:val="Normal"/>
    <w:autoRedefine/>
    <w:uiPriority w:val="39"/>
    <w:rsid w:val="000A7B77"/>
    <w:pPr>
      <w:tabs>
        <w:tab w:val="right" w:leader="dot" w:pos="9486"/>
      </w:tabs>
    </w:pPr>
  </w:style>
  <w:style w:type="paragraph" w:styleId="T2">
    <w:name w:val="toc 2"/>
    <w:basedOn w:val="Normal"/>
    <w:next w:val="Normal"/>
    <w:autoRedefine/>
    <w:uiPriority w:val="39"/>
    <w:rsid w:val="000A7B77"/>
    <w:pPr>
      <w:ind w:left="240"/>
    </w:pPr>
  </w:style>
  <w:style w:type="character" w:styleId="AklamaBavurusu">
    <w:name w:val="annotation reference"/>
    <w:rsid w:val="000A7B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0A7B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0A7B7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0A7B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A7B7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0A7B7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0A7B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0A7B7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A7B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1"/>
    <w:qFormat/>
    <w:rsid w:val="000A7B77"/>
    <w:pPr>
      <w:numPr>
        <w:ilvl w:val="1"/>
      </w:numPr>
      <w:spacing w:after="160"/>
    </w:pPr>
    <w:rPr>
      <w:rFonts w:ascii="Cambria" w:hAnsi="Cambria"/>
      <w:lang w:eastAsia="en-US"/>
    </w:rPr>
  </w:style>
  <w:style w:type="character" w:customStyle="1" w:styleId="AltyazChar">
    <w:name w:val="Altyazı Char"/>
    <w:basedOn w:val="VarsaylanParagrafYazTipi"/>
    <w:uiPriority w:val="11"/>
    <w:rsid w:val="000A7B77"/>
    <w:rPr>
      <w:rFonts w:eastAsiaTheme="minorEastAsia"/>
      <w:color w:val="5A5A5A" w:themeColor="text1" w:themeTint="A5"/>
      <w:spacing w:val="15"/>
      <w:lang w:eastAsia="tr-TR"/>
    </w:rPr>
  </w:style>
  <w:style w:type="character" w:customStyle="1" w:styleId="AralkYokChar">
    <w:name w:val="Aralık Yok Char"/>
    <w:link w:val="AralkYok"/>
    <w:uiPriority w:val="1"/>
    <w:locked/>
    <w:rsid w:val="00AF088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2</cp:revision>
  <dcterms:created xsi:type="dcterms:W3CDTF">2020-01-02T07:51:00Z</dcterms:created>
  <dcterms:modified xsi:type="dcterms:W3CDTF">2020-01-02T08:00:00Z</dcterms:modified>
</cp:coreProperties>
</file>